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0EE0A">
      <w:pPr>
        <w:spacing w:line="360" w:lineRule="auto"/>
      </w:pPr>
    </w:p>
    <w:p w14:paraId="6AC2BA2A">
      <w:pPr>
        <w:spacing w:line="360" w:lineRule="auto"/>
      </w:pPr>
    </w:p>
    <w:p w14:paraId="2B5DFDBD">
      <w:pPr>
        <w:spacing w:line="360" w:lineRule="auto"/>
      </w:pPr>
    </w:p>
    <w:p w14:paraId="05D96E61">
      <w:pPr>
        <w:spacing w:line="360" w:lineRule="auto"/>
      </w:pPr>
      <w:r>
        <w:rPr>
          <w:rFonts w:hint="eastAsi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741680</wp:posOffset>
            </wp:positionV>
            <wp:extent cx="1436370" cy="1436370"/>
            <wp:effectExtent l="0" t="0" r="11430" b="1143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37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C0D06F">
      <w:pPr>
        <w:spacing w:line="360" w:lineRule="auto"/>
        <w:jc w:val="center"/>
        <w:rPr>
          <w:rFonts w:eastAsia="黑体"/>
          <w:b/>
          <w:sz w:val="52"/>
          <w:szCs w:val="52"/>
        </w:rPr>
      </w:pPr>
    </w:p>
    <w:p w14:paraId="69149371">
      <w:pPr>
        <w:ind w:firstLine="0" w:firstLineChars="0"/>
        <w:jc w:val="center"/>
      </w:pPr>
      <w:r>
        <w:rPr>
          <w:rFonts w:hint="eastAsia" w:ascii="思源黑体" w:eastAsia="思源黑体"/>
          <w:b/>
          <w:sz w:val="52"/>
          <w:szCs w:val="52"/>
        </w:rPr>
        <w:t>河南省公共资源“智慧交易”平台</w:t>
      </w:r>
    </w:p>
    <w:p w14:paraId="3C29CEB9">
      <w:pPr>
        <w:ind w:firstLine="0" w:firstLineChars="0"/>
      </w:pPr>
    </w:p>
    <w:p w14:paraId="3497A733">
      <w:pPr>
        <w:pStyle w:val="43"/>
        <w:jc w:val="center"/>
        <w:rPr>
          <w:rFonts w:hint="default" w:ascii="思源黑体" w:eastAsia="思源黑体"/>
          <w:b/>
          <w:color w:val="000000" w:themeColor="text1"/>
          <w:sz w:val="52"/>
          <w:szCs w:val="52"/>
          <w:lang w:val="en-US" w:eastAsia="zh-CN"/>
        </w:rPr>
      </w:pPr>
      <w:r>
        <w:rPr>
          <w:rFonts w:hint="eastAsia" w:ascii="思源黑体" w:eastAsia="思源黑体"/>
          <w:b/>
          <w:sz w:val="52"/>
          <w:szCs w:val="52"/>
          <w:lang w:val="en-US" w:eastAsia="zh-CN"/>
        </w:rPr>
        <w:t>市场主体系统-代理机构</w:t>
      </w:r>
    </w:p>
    <w:p w14:paraId="755F0E57">
      <w:pPr>
        <w:ind w:firstLine="0" w:firstLineChars="0"/>
        <w:jc w:val="center"/>
        <w:rPr>
          <w:rFonts w:ascii="思源黑体" w:eastAsia="思源黑体"/>
          <w:b/>
          <w:color w:val="000000" w:themeColor="text1"/>
          <w:sz w:val="52"/>
          <w:szCs w:val="52"/>
        </w:rPr>
      </w:pPr>
      <w:r>
        <w:rPr>
          <w:rFonts w:hint="eastAsia" w:ascii="思源黑体" w:eastAsia="思源黑体"/>
          <w:b/>
          <w:color w:val="000000" w:themeColor="text1"/>
          <w:sz w:val="52"/>
          <w:szCs w:val="52"/>
        </w:rPr>
        <w:t>操作手册</w:t>
      </w:r>
    </w:p>
    <w:p w14:paraId="09C789B4">
      <w:pPr>
        <w:widowControl/>
        <w:spacing w:line="360" w:lineRule="auto"/>
        <w:jc w:val="center"/>
        <w:rPr>
          <w:rFonts w:hint="eastAsia" w:eastAsia="黑体"/>
          <w:b/>
          <w:sz w:val="44"/>
          <w:szCs w:val="21"/>
        </w:rPr>
      </w:pPr>
    </w:p>
    <w:p w14:paraId="69C09CE6">
      <w:pPr>
        <w:widowControl/>
        <w:spacing w:line="360" w:lineRule="auto"/>
        <w:jc w:val="center"/>
        <w:rPr>
          <w:rFonts w:hint="eastAsia" w:eastAsia="黑体"/>
          <w:b/>
          <w:sz w:val="44"/>
          <w:szCs w:val="21"/>
        </w:rPr>
      </w:pPr>
    </w:p>
    <w:p w14:paraId="5C488748">
      <w:pPr>
        <w:widowControl/>
        <w:spacing w:line="360" w:lineRule="auto"/>
        <w:jc w:val="center"/>
        <w:rPr>
          <w:rFonts w:hint="eastAsia" w:eastAsia="黑体"/>
          <w:b/>
          <w:sz w:val="44"/>
          <w:szCs w:val="21"/>
        </w:rPr>
      </w:pPr>
    </w:p>
    <w:p w14:paraId="239DD03E">
      <w:pPr>
        <w:widowControl/>
        <w:spacing w:line="360" w:lineRule="auto"/>
        <w:jc w:val="center"/>
        <w:rPr>
          <w:rFonts w:hint="eastAsia" w:eastAsia="黑体"/>
          <w:b/>
          <w:sz w:val="44"/>
          <w:szCs w:val="21"/>
        </w:rPr>
      </w:pPr>
      <w:r>
        <w:rPr>
          <w:rFonts w:hint="eastAsia" w:eastAsia="黑体"/>
          <w:b/>
          <w:sz w:val="44"/>
          <w:szCs w:val="21"/>
        </w:rPr>
        <w:t>V</w:t>
      </w:r>
      <w:r>
        <w:rPr>
          <w:rFonts w:eastAsia="黑体"/>
          <w:b/>
          <w:sz w:val="44"/>
          <w:szCs w:val="21"/>
        </w:rPr>
        <w:t>1</w:t>
      </w:r>
      <w:r>
        <w:rPr>
          <w:rFonts w:hint="eastAsia" w:eastAsia="黑体"/>
          <w:b/>
          <w:sz w:val="44"/>
          <w:szCs w:val="21"/>
        </w:rPr>
        <w:t>.</w:t>
      </w:r>
      <w:r>
        <w:rPr>
          <w:rFonts w:eastAsia="黑体"/>
          <w:b/>
          <w:sz w:val="44"/>
          <w:szCs w:val="21"/>
        </w:rPr>
        <w:t>0</w:t>
      </w:r>
      <w:r>
        <w:rPr>
          <w:rFonts w:hint="eastAsia" w:eastAsia="黑体"/>
          <w:b/>
          <w:sz w:val="44"/>
          <w:szCs w:val="21"/>
        </w:rPr>
        <w:t xml:space="preserve">  </w:t>
      </w:r>
    </w:p>
    <w:p w14:paraId="13D80796">
      <w:pPr>
        <w:widowControl/>
        <w:spacing w:line="360" w:lineRule="auto"/>
        <w:jc w:val="center"/>
        <w:rPr>
          <w:rFonts w:hint="eastAsia" w:eastAsia="黑体"/>
          <w:b/>
          <w:sz w:val="44"/>
          <w:szCs w:val="21"/>
        </w:rPr>
      </w:pPr>
    </w:p>
    <w:p w14:paraId="4A46BFD0">
      <w:pPr>
        <w:widowControl/>
        <w:spacing w:line="360" w:lineRule="auto"/>
        <w:jc w:val="both"/>
        <w:rPr>
          <w:rFonts w:eastAsia="黑体"/>
          <w:b/>
          <w:szCs w:val="21"/>
        </w:rPr>
      </w:pPr>
    </w:p>
    <w:p w14:paraId="4F3FDC32">
      <w:pPr>
        <w:widowControl/>
        <w:spacing w:line="360" w:lineRule="auto"/>
        <w:rPr>
          <w:rFonts w:eastAsia="黑体"/>
          <w:b/>
          <w:szCs w:val="21"/>
        </w:rPr>
      </w:pPr>
    </w:p>
    <w:p w14:paraId="17978260">
      <w:pPr>
        <w:widowControl/>
        <w:spacing w:line="360" w:lineRule="auto"/>
        <w:jc w:val="center"/>
        <w:rPr>
          <w:rFonts w:eastAsia="黑体"/>
          <w:b/>
          <w:szCs w:val="21"/>
        </w:rPr>
      </w:pPr>
    </w:p>
    <w:p w14:paraId="50B82984">
      <w:pPr>
        <w:widowControl/>
        <w:spacing w:line="360" w:lineRule="auto"/>
        <w:jc w:val="center"/>
        <w:rPr>
          <w:sz w:val="24"/>
        </w:rPr>
      </w:pPr>
      <w:r>
        <w:rPr>
          <w:rFonts w:eastAsia="黑体"/>
          <w:b/>
          <w:szCs w:val="21"/>
        </w:rPr>
        <w:br w:type="page"/>
      </w:r>
      <w:r>
        <w:rPr>
          <w:b/>
          <w:spacing w:val="200"/>
          <w:sz w:val="24"/>
        </w:rPr>
        <w:t>目录</w:t>
      </w:r>
    </w:p>
    <w:p w14:paraId="57B338DB">
      <w:pPr>
        <w:pStyle w:val="18"/>
        <w:tabs>
          <w:tab w:val="right" w:leader="dot" w:pos="8306"/>
        </w:tabs>
      </w:pPr>
      <w:r>
        <w:rPr>
          <w:bCs w:val="0"/>
          <w:caps w:val="0"/>
        </w:rPr>
        <w:fldChar w:fldCharType="begin"/>
      </w:r>
      <w:r>
        <w:rPr>
          <w:bCs w:val="0"/>
          <w:caps w:val="0"/>
        </w:rPr>
        <w:instrText xml:space="preserve"> TOC \o "1-6" \h \z \u </w:instrText>
      </w:r>
      <w:r>
        <w:rPr>
          <w:bCs w:val="0"/>
          <w:caps w:val="0"/>
        </w:rPr>
        <w:fldChar w:fldCharType="separate"/>
      </w:r>
      <w:r>
        <w:rPr>
          <w:bCs w:val="0"/>
          <w:caps w:val="0"/>
        </w:rPr>
        <w:fldChar w:fldCharType="begin"/>
      </w:r>
      <w:r>
        <w:rPr>
          <w:bCs w:val="0"/>
          <w:caps w:val="0"/>
        </w:rPr>
        <w:instrText xml:space="preserve"> HYPERLINK \l _Toc27198 </w:instrText>
      </w:r>
      <w:r>
        <w:rPr>
          <w:bCs w:val="0"/>
          <w:caps w:val="0"/>
        </w:rPr>
        <w:fldChar w:fldCharType="separate"/>
      </w:r>
      <w:r>
        <w:rPr>
          <w:rFonts w:hint="eastAsia"/>
          <w:lang w:val="en-US"/>
        </w:rPr>
        <w:t xml:space="preserve">一、 </w:t>
      </w:r>
      <w:r>
        <w:t>系统前期准备</w:t>
      </w:r>
      <w:r>
        <w:tab/>
      </w:r>
      <w:r>
        <w:fldChar w:fldCharType="begin"/>
      </w:r>
      <w:r>
        <w:instrText xml:space="preserve"> PAGEREF _Toc27198 \h </w:instrText>
      </w:r>
      <w:r>
        <w:fldChar w:fldCharType="separate"/>
      </w:r>
      <w:r>
        <w:t>4</w:t>
      </w:r>
      <w:r>
        <w:fldChar w:fldCharType="end"/>
      </w:r>
      <w:r>
        <w:rPr>
          <w:bCs w:val="0"/>
          <w:caps w:val="0"/>
        </w:rPr>
        <w:fldChar w:fldCharType="end"/>
      </w:r>
    </w:p>
    <w:p w14:paraId="2C99C4C6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_Toc28008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1.1、 </w:t>
      </w:r>
      <w:r>
        <w:rPr>
          <w:rFonts w:hint="eastAsia"/>
        </w:rPr>
        <w:t>系统地址及登录</w:t>
      </w:r>
      <w:r>
        <w:tab/>
      </w:r>
      <w:r>
        <w:fldChar w:fldCharType="begin"/>
      </w:r>
      <w:r>
        <w:instrText xml:space="preserve"> PAGEREF _Toc28008 \h </w:instrText>
      </w:r>
      <w:r>
        <w:fldChar w:fldCharType="separate"/>
      </w:r>
      <w:r>
        <w:t>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F92FE9A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_Toc22377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1.1.1、 系统地址</w:t>
      </w:r>
      <w:r>
        <w:tab/>
      </w:r>
      <w:r>
        <w:fldChar w:fldCharType="begin"/>
      </w:r>
      <w:r>
        <w:instrText xml:space="preserve"> PAGEREF _Toc22377 \h </w:instrText>
      </w:r>
      <w:r>
        <w:fldChar w:fldCharType="separate"/>
      </w:r>
      <w:r>
        <w:t>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547A76A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_Toc5400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1.2、 </w:t>
      </w:r>
      <w:r>
        <w:t>浏览器配置</w:t>
      </w:r>
      <w:r>
        <w:tab/>
      </w:r>
      <w:r>
        <w:fldChar w:fldCharType="begin"/>
      </w:r>
      <w:r>
        <w:instrText xml:space="preserve"> PAGEREF _Toc5400 \h </w:instrText>
      </w:r>
      <w:r>
        <w:fldChar w:fldCharType="separate"/>
      </w:r>
      <w:r>
        <w:t>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B28684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_Toc9833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1.2.1、 </w:t>
      </w:r>
      <w:r>
        <w:t>Internet选项</w:t>
      </w:r>
      <w:r>
        <w:tab/>
      </w:r>
      <w:r>
        <w:fldChar w:fldCharType="begin"/>
      </w:r>
      <w:r>
        <w:instrText xml:space="preserve"> PAGEREF _Toc9833 \h </w:instrText>
      </w:r>
      <w:r>
        <w:fldChar w:fldCharType="separate"/>
      </w:r>
      <w:r>
        <w:t>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65744BA0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_Toc6922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1.2.2、 </w:t>
      </w:r>
      <w:r>
        <w:t>关闭拦截工具</w:t>
      </w:r>
      <w:r>
        <w:tab/>
      </w:r>
      <w:r>
        <w:fldChar w:fldCharType="begin"/>
      </w:r>
      <w:r>
        <w:instrText xml:space="preserve"> PAGEREF _Toc6922 \h </w:instrText>
      </w:r>
      <w:r>
        <w:fldChar w:fldCharType="separate"/>
      </w:r>
      <w:r>
        <w:t>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41D02F0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_Toc27737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 w:ascii="Times New Roman" w:hAnsi="Times New Roman"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position w:val="0"/>
          <w:szCs w:val="18"/>
          <w:vertAlign w:val="baseline"/>
        </w:rPr>
        <w:t xml:space="preserve">1.1.1、 </w:t>
      </w:r>
      <w:r>
        <w:rPr>
          <w:rFonts w:hint="eastAsia"/>
          <w:bCs/>
          <w:szCs w:val="18"/>
        </w:rPr>
        <w:t>设置兼容性</w:t>
      </w:r>
      <w:r>
        <w:tab/>
      </w:r>
      <w:r>
        <w:fldChar w:fldCharType="begin"/>
      </w:r>
      <w:r>
        <w:instrText xml:space="preserve"> PAGEREF _Toc27737 \h </w:instrText>
      </w:r>
      <w:r>
        <w:fldChar w:fldCharType="separate"/>
      </w:r>
      <w:r>
        <w:t>10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9243F37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_Toc12300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1.3、 </w:t>
      </w:r>
      <w:r>
        <w:t>驱动安装说明</w:t>
      </w:r>
      <w:r>
        <w:tab/>
      </w:r>
      <w:r>
        <w:fldChar w:fldCharType="begin"/>
      </w:r>
      <w:r>
        <w:instrText xml:space="preserve"> PAGEREF _Toc12300 \h </w:instrText>
      </w:r>
      <w:r>
        <w:fldChar w:fldCharType="separate"/>
      </w:r>
      <w:r>
        <w:t>11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93122FC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_Toc11902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1.3.1、 驱动下载</w:t>
      </w:r>
      <w:r>
        <w:tab/>
      </w:r>
      <w:r>
        <w:fldChar w:fldCharType="begin"/>
      </w:r>
      <w:r>
        <w:instrText xml:space="preserve"> PAGEREF _Toc11902 \h </w:instrText>
      </w:r>
      <w:r>
        <w:fldChar w:fldCharType="separate"/>
      </w:r>
      <w:r>
        <w:t>11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705F08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_Toc17716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1.3.2、 </w:t>
      </w:r>
      <w:r>
        <w:t>安装驱动程序</w:t>
      </w:r>
      <w:r>
        <w:tab/>
      </w:r>
      <w:r>
        <w:fldChar w:fldCharType="begin"/>
      </w:r>
      <w:r>
        <w:instrText xml:space="preserve"> PAGEREF _Toc17716 \h </w:instrText>
      </w:r>
      <w:r>
        <w:fldChar w:fldCharType="separate"/>
      </w:r>
      <w:r>
        <w:t>12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BE33F52">
      <w:pPr>
        <w:pStyle w:val="18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_Toc16095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lang w:val="en-US"/>
        </w:rPr>
        <w:t xml:space="preserve">二、 </w:t>
      </w:r>
      <w:r>
        <w:rPr>
          <w:rFonts w:hint="eastAsia"/>
          <w:lang w:val="en-US" w:eastAsia="zh-CN"/>
        </w:rPr>
        <w:t>代理机构入库登记</w:t>
      </w:r>
      <w:r>
        <w:tab/>
      </w:r>
      <w:r>
        <w:fldChar w:fldCharType="begin"/>
      </w:r>
      <w:r>
        <w:instrText xml:space="preserve"> PAGEREF _Toc16095 \h </w:instrText>
      </w:r>
      <w:r>
        <w:fldChar w:fldCharType="separate"/>
      </w:r>
      <w:r>
        <w:t>14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6559673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_Toc31916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2.1、 </w:t>
      </w:r>
      <w:r>
        <w:rPr>
          <w:rFonts w:hint="eastAsia"/>
          <w:lang w:val="en-US" w:eastAsia="zh-CN"/>
        </w:rPr>
        <w:t>代理机构</w:t>
      </w:r>
      <w:r>
        <w:rPr>
          <w:rFonts w:hint="eastAsia"/>
        </w:rPr>
        <w:t>注册</w:t>
      </w:r>
      <w:r>
        <w:tab/>
      </w:r>
      <w:r>
        <w:fldChar w:fldCharType="begin"/>
      </w:r>
      <w:r>
        <w:instrText xml:space="preserve"> PAGEREF _Toc31916 \h </w:instrText>
      </w:r>
      <w:r>
        <w:fldChar w:fldCharType="separate"/>
      </w:r>
      <w:r>
        <w:t>14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BBE4F93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_Toc22089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2.2、 </w:t>
      </w:r>
      <w:r>
        <w:rPr>
          <w:rFonts w:hint="eastAsia"/>
        </w:rPr>
        <w:t>代理机构信息库管理</w:t>
      </w:r>
      <w:r>
        <w:tab/>
      </w:r>
      <w:r>
        <w:fldChar w:fldCharType="begin"/>
      </w:r>
      <w:r>
        <w:instrText xml:space="preserve"> PAGEREF _Toc22089 \h </w:instrText>
      </w:r>
      <w:r>
        <w:fldChar w:fldCharType="separate"/>
      </w:r>
      <w:r>
        <w:t>15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C0A29FC">
      <w:pPr>
        <w:pStyle w:val="18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_Toc5651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lang w:val="en-US"/>
        </w:rPr>
        <w:t xml:space="preserve">三、 </w:t>
      </w:r>
      <w:r>
        <w:rPr>
          <w:rFonts w:hint="eastAsia"/>
          <w:lang w:val="en-US" w:eastAsia="zh-CN"/>
        </w:rPr>
        <w:t>系统首页公共模块</w:t>
      </w:r>
      <w:r>
        <w:rPr>
          <w:rFonts w:hint="eastAsia"/>
        </w:rPr>
        <w:t>概述</w:t>
      </w:r>
      <w:r>
        <w:tab/>
      </w:r>
      <w:r>
        <w:fldChar w:fldCharType="begin"/>
      </w:r>
      <w:r>
        <w:instrText xml:space="preserve"> PAGEREF _Toc5651 \h </w:instrText>
      </w:r>
      <w:r>
        <w:fldChar w:fldCharType="separate"/>
      </w:r>
      <w:r>
        <w:t>18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6376121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_Toc8135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3.1、 </w:t>
      </w:r>
      <w:r>
        <w:rPr>
          <w:rFonts w:hint="eastAsia"/>
        </w:rPr>
        <w:t>登录交易</w:t>
      </w:r>
      <w:r>
        <w:rPr>
          <w:rFonts w:hint="eastAsia"/>
          <w:lang w:val="en-US" w:eastAsia="zh-CN"/>
        </w:rPr>
        <w:t>系统</w:t>
      </w:r>
      <w:r>
        <w:tab/>
      </w:r>
      <w:r>
        <w:fldChar w:fldCharType="begin"/>
      </w:r>
      <w:r>
        <w:instrText xml:space="preserve"> PAGEREF _Toc8135 \h </w:instrText>
      </w:r>
      <w:r>
        <w:fldChar w:fldCharType="separate"/>
      </w:r>
      <w:r>
        <w:t>18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3C07C8C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_Toc23201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3.2、 </w:t>
      </w:r>
      <w:r>
        <w:rPr>
          <w:rFonts w:hint="eastAsia"/>
          <w:lang w:val="en-US" w:eastAsia="zh-CN"/>
        </w:rPr>
        <w:t>系统首页</w:t>
      </w:r>
      <w:r>
        <w:rPr>
          <w:rFonts w:hint="eastAsia"/>
        </w:rPr>
        <w:t>公共模块简介</w:t>
      </w:r>
      <w:r>
        <w:tab/>
      </w:r>
      <w:r>
        <w:fldChar w:fldCharType="begin"/>
      </w:r>
      <w:r>
        <w:instrText xml:space="preserve"> PAGEREF _Toc23201 \h </w:instrText>
      </w:r>
      <w:r>
        <w:fldChar w:fldCharType="separate"/>
      </w:r>
      <w:r>
        <w:t>19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7CB5F5B">
      <w:pPr>
        <w:pStyle w:val="18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_Toc18592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lang w:val="en-US"/>
        </w:rPr>
        <w:t xml:space="preserve">四、 </w:t>
      </w:r>
      <w:r>
        <w:rPr>
          <w:rFonts w:hint="eastAsia"/>
        </w:rPr>
        <w:t>工程业务</w:t>
      </w:r>
      <w:r>
        <w:tab/>
      </w:r>
      <w:r>
        <w:fldChar w:fldCharType="begin"/>
      </w:r>
      <w:r>
        <w:instrText xml:space="preserve"> PAGEREF _Toc18592 \h </w:instrText>
      </w:r>
      <w:r>
        <w:fldChar w:fldCharType="separate"/>
      </w:r>
      <w:r>
        <w:t>19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B1032A5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_Toc28592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4.1、 </w:t>
      </w:r>
      <w:r>
        <w:rPr>
          <w:rFonts w:hint="eastAsia"/>
        </w:rPr>
        <w:t>招标方案</w:t>
      </w:r>
      <w:r>
        <w:tab/>
      </w:r>
      <w:r>
        <w:fldChar w:fldCharType="begin"/>
      </w:r>
      <w:r>
        <w:instrText xml:space="preserve"> PAGEREF _Toc28592 \h </w:instrText>
      </w:r>
      <w:r>
        <w:fldChar w:fldCharType="separate"/>
      </w:r>
      <w:r>
        <w:t>19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6BDA0F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4.1.1、 招标项目</w:t>
      </w:r>
      <w:r>
        <w:tab/>
      </w:r>
      <w:r>
        <w:fldChar w:fldCharType="begin"/>
      </w:r>
      <w:r>
        <w:instrText xml:space="preserve"> PAGEREF _Toc326 \h </w:instrText>
      </w:r>
      <w:r>
        <w:fldChar w:fldCharType="separate"/>
      </w:r>
      <w:r>
        <w:t>19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F425E8B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_Toc27234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4.2、 </w:t>
      </w:r>
      <w:r>
        <w:t>投标邀请</w:t>
      </w:r>
      <w:r>
        <w:tab/>
      </w:r>
      <w:r>
        <w:fldChar w:fldCharType="begin"/>
      </w:r>
      <w:r>
        <w:instrText xml:space="preserve"> PAGEREF _Toc27234 \h </w:instrText>
      </w:r>
      <w:r>
        <w:fldChar w:fldCharType="separate"/>
      </w:r>
      <w:r>
        <w:t>22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32D1577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_Toc32491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4.2.1、 </w:t>
      </w:r>
      <w:r>
        <w:t>文件</w:t>
      </w:r>
      <w:r>
        <w:rPr>
          <w:rFonts w:hint="eastAsia"/>
        </w:rPr>
        <w:t>预</w:t>
      </w:r>
      <w:r>
        <w:t>公示</w:t>
      </w:r>
      <w:r>
        <w:tab/>
      </w:r>
      <w:r>
        <w:fldChar w:fldCharType="begin"/>
      </w:r>
      <w:r>
        <w:instrText xml:space="preserve"> PAGEREF _Toc32491 \h </w:instrText>
      </w:r>
      <w:r>
        <w:fldChar w:fldCharType="separate"/>
      </w:r>
      <w:r>
        <w:t>22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9C70962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_Toc5481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4.2.2、 </w:t>
      </w:r>
      <w:r>
        <w:t>招标公告</w:t>
      </w:r>
      <w:r>
        <w:tab/>
      </w:r>
      <w:r>
        <w:fldChar w:fldCharType="begin"/>
      </w:r>
      <w:r>
        <w:instrText xml:space="preserve"> PAGEREF _Toc5481 \h </w:instrText>
      </w:r>
      <w:r>
        <w:fldChar w:fldCharType="separate"/>
      </w:r>
      <w:r>
        <w:t>23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9979961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_Toc19093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4.2.3、 </w:t>
      </w:r>
      <w:r>
        <w:t>变更公告</w:t>
      </w:r>
      <w:r>
        <w:tab/>
      </w:r>
      <w:r>
        <w:fldChar w:fldCharType="begin"/>
      </w:r>
      <w:r>
        <w:instrText xml:space="preserve"> PAGEREF _Toc19093 \h </w:instrText>
      </w:r>
      <w:r>
        <w:fldChar w:fldCharType="separate"/>
      </w:r>
      <w:r>
        <w:t>25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C5B4594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_Toc8780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4.2.4、 投标邀请书（邀请招标）</w:t>
      </w:r>
      <w:r>
        <w:tab/>
      </w:r>
      <w:r>
        <w:fldChar w:fldCharType="begin"/>
      </w:r>
      <w:r>
        <w:instrText xml:space="preserve"> PAGEREF _Toc8780 \h </w:instrText>
      </w:r>
      <w:r>
        <w:fldChar w:fldCharType="separate"/>
      </w:r>
      <w:r>
        <w:t>26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5CB93DF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_Toc20963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4.2.5、 投标信息查看（后审）</w:t>
      </w:r>
      <w:r>
        <w:tab/>
      </w:r>
      <w:r>
        <w:fldChar w:fldCharType="begin"/>
      </w:r>
      <w:r>
        <w:instrText xml:space="preserve"> PAGEREF _Toc20963 \h </w:instrText>
      </w:r>
      <w:r>
        <w:fldChar w:fldCharType="separate"/>
      </w:r>
      <w:r>
        <w:t>29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67D25CD3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_Toc2462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4.2.6、 </w:t>
      </w:r>
      <w:r>
        <w:t>资格后审申请</w:t>
      </w:r>
      <w:r>
        <w:tab/>
      </w:r>
      <w:r>
        <w:fldChar w:fldCharType="begin"/>
      </w:r>
      <w:r>
        <w:instrText xml:space="preserve"> PAGEREF _Toc2462 \h </w:instrText>
      </w:r>
      <w:r>
        <w:fldChar w:fldCharType="separate"/>
      </w:r>
      <w:r>
        <w:t>30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7A48676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_Toc3807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4.3、 </w:t>
      </w:r>
      <w:r>
        <w:rPr>
          <w:rFonts w:hint="eastAsia"/>
        </w:rPr>
        <w:t>资格预审</w:t>
      </w:r>
      <w:r>
        <w:tab/>
      </w:r>
      <w:r>
        <w:fldChar w:fldCharType="begin"/>
      </w:r>
      <w:r>
        <w:instrText xml:space="preserve"> PAGEREF _Toc3807 \h </w:instrText>
      </w:r>
      <w:r>
        <w:fldChar w:fldCharType="separate"/>
      </w:r>
      <w:r>
        <w:t>30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694F70E4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_Toc14836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4.3.1、 资审场地预约</w:t>
      </w:r>
      <w:r>
        <w:tab/>
      </w:r>
      <w:r>
        <w:fldChar w:fldCharType="begin"/>
      </w:r>
      <w:r>
        <w:instrText xml:space="preserve"> PAGEREF _Toc14836 \h </w:instrText>
      </w:r>
      <w:r>
        <w:fldChar w:fldCharType="separate"/>
      </w:r>
      <w:r>
        <w:t>30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916B59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_Toc1945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4.3.2、 资审场地取消</w:t>
      </w:r>
      <w:r>
        <w:tab/>
      </w:r>
      <w:r>
        <w:fldChar w:fldCharType="begin"/>
      </w:r>
      <w:r>
        <w:instrText xml:space="preserve"> PAGEREF _Toc1945 \h </w:instrText>
      </w:r>
      <w:r>
        <w:fldChar w:fldCharType="separate"/>
      </w:r>
      <w:r>
        <w:t>32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7D35DB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_Toc29612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4.3.3、 资格预审文件</w:t>
      </w:r>
      <w:r>
        <w:tab/>
      </w:r>
      <w:r>
        <w:fldChar w:fldCharType="begin"/>
      </w:r>
      <w:r>
        <w:instrText xml:space="preserve"> PAGEREF _Toc29612 \h </w:instrText>
      </w:r>
      <w:r>
        <w:fldChar w:fldCharType="separate"/>
      </w:r>
      <w:r>
        <w:t>32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C8FEBC3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_Toc11101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4.3.4、 资审</w:t>
      </w:r>
      <w:r>
        <w:t>文件制作</w:t>
      </w:r>
      <w:r>
        <w:tab/>
      </w:r>
      <w:r>
        <w:fldChar w:fldCharType="begin"/>
      </w:r>
      <w:r>
        <w:instrText xml:space="preserve"> PAGEREF _Toc11101 \h </w:instrText>
      </w:r>
      <w:r>
        <w:fldChar w:fldCharType="separate"/>
      </w:r>
      <w:r>
        <w:t>34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8EB3DCB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_Toc24508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4.3.5、 提问</w:t>
      </w:r>
      <w:r>
        <w:rPr>
          <w:rFonts w:hint="eastAsia"/>
          <w:lang w:val="en-US" w:eastAsia="zh-CN"/>
        </w:rPr>
        <w:t>查看</w:t>
      </w:r>
      <w:r>
        <w:tab/>
      </w:r>
      <w:r>
        <w:fldChar w:fldCharType="begin"/>
      </w:r>
      <w:r>
        <w:instrText xml:space="preserve"> PAGEREF _Toc24508 \h </w:instrText>
      </w:r>
      <w:r>
        <w:fldChar w:fldCharType="separate"/>
      </w:r>
      <w:r>
        <w:t>36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CE9C155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_Toc698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4.3.6、 资审文件澄清和修改</w:t>
      </w:r>
      <w:r>
        <w:tab/>
      </w:r>
      <w:r>
        <w:fldChar w:fldCharType="begin"/>
      </w:r>
      <w:r>
        <w:instrText xml:space="preserve"> PAGEREF _Toc698 \h </w:instrText>
      </w:r>
      <w:r>
        <w:fldChar w:fldCharType="separate"/>
      </w:r>
      <w:r>
        <w:t>36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013CCAB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_Toc8735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4.3.7、 </w:t>
      </w:r>
      <w:r>
        <w:rPr>
          <w:rFonts w:hint="eastAsia"/>
          <w:lang w:val="en-US" w:eastAsia="zh-CN"/>
        </w:rPr>
        <w:t>资格预</w:t>
      </w:r>
      <w:r>
        <w:rPr>
          <w:rFonts w:hint="eastAsia"/>
        </w:rPr>
        <w:t>审申请结果</w:t>
      </w:r>
      <w:r>
        <w:tab/>
      </w:r>
      <w:r>
        <w:fldChar w:fldCharType="begin"/>
      </w:r>
      <w:r>
        <w:instrText xml:space="preserve"> PAGEREF _Toc8735 \h </w:instrText>
      </w:r>
      <w:r>
        <w:fldChar w:fldCharType="separate"/>
      </w:r>
      <w:r>
        <w:t>38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6095764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_Toc4288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4.3.8、 资审结果通知书</w:t>
      </w:r>
      <w:r>
        <w:tab/>
      </w:r>
      <w:r>
        <w:fldChar w:fldCharType="begin"/>
      </w:r>
      <w:r>
        <w:instrText xml:space="preserve"> PAGEREF _Toc4288 \h </w:instrText>
      </w:r>
      <w:r>
        <w:fldChar w:fldCharType="separate"/>
      </w:r>
      <w:r>
        <w:t>39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90C6490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_Toc27812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4.4、 </w:t>
      </w:r>
      <w:r>
        <w:t>发标</w:t>
      </w:r>
      <w:r>
        <w:tab/>
      </w:r>
      <w:r>
        <w:fldChar w:fldCharType="begin"/>
      </w:r>
      <w:r>
        <w:instrText xml:space="preserve"> PAGEREF _Toc27812 \h </w:instrText>
      </w:r>
      <w:r>
        <w:fldChar w:fldCharType="separate"/>
      </w:r>
      <w:r>
        <w:t>40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6FD5A54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_Toc30482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4.4.1、 </w:t>
      </w:r>
      <w:r>
        <w:t>开评标场地预约</w:t>
      </w:r>
      <w:r>
        <w:tab/>
      </w:r>
      <w:r>
        <w:fldChar w:fldCharType="begin"/>
      </w:r>
      <w:r>
        <w:instrText xml:space="preserve"> PAGEREF _Toc30482 \h </w:instrText>
      </w:r>
      <w:r>
        <w:fldChar w:fldCharType="separate"/>
      </w:r>
      <w:r>
        <w:t>40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0BC0A0B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_Toc32035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4.4.2、 开评标</w:t>
      </w:r>
      <w:r>
        <w:t>场地取消</w:t>
      </w:r>
      <w:r>
        <w:tab/>
      </w:r>
      <w:r>
        <w:fldChar w:fldCharType="begin"/>
      </w:r>
      <w:r>
        <w:instrText xml:space="preserve"> PAGEREF _Toc32035 \h </w:instrText>
      </w:r>
      <w:r>
        <w:fldChar w:fldCharType="separate"/>
      </w:r>
      <w:r>
        <w:t>41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4B4AFF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_Toc15311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4.4.3、 </w:t>
      </w:r>
      <w:r>
        <w:t>招标文件</w:t>
      </w:r>
      <w:r>
        <w:tab/>
      </w:r>
      <w:r>
        <w:fldChar w:fldCharType="begin"/>
      </w:r>
      <w:r>
        <w:instrText xml:space="preserve"> PAGEREF _Toc15311 \h </w:instrText>
      </w:r>
      <w:r>
        <w:fldChar w:fldCharType="separate"/>
      </w:r>
      <w:r>
        <w:t>42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C80C3BE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_Toc2659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4.4.4、 </w:t>
      </w:r>
      <w:r>
        <w:t>招标文件制作</w:t>
      </w:r>
      <w:r>
        <w:tab/>
      </w:r>
      <w:r>
        <w:fldChar w:fldCharType="begin"/>
      </w:r>
      <w:r>
        <w:instrText xml:space="preserve"> PAGEREF _Toc2659 \h </w:instrText>
      </w:r>
      <w:r>
        <w:fldChar w:fldCharType="separate"/>
      </w:r>
      <w:r>
        <w:t>44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847201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_Toc18256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4.4.5、 提问查看</w:t>
      </w:r>
      <w:r>
        <w:tab/>
      </w:r>
      <w:r>
        <w:fldChar w:fldCharType="begin"/>
      </w:r>
      <w:r>
        <w:instrText xml:space="preserve"> PAGEREF _Toc18256 \h </w:instrText>
      </w:r>
      <w:r>
        <w:fldChar w:fldCharType="separate"/>
      </w:r>
      <w:r>
        <w:t>48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541C4E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_Toc32060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4.4.6、 </w:t>
      </w:r>
      <w:r>
        <w:t>澄清</w:t>
      </w:r>
      <w:r>
        <w:rPr>
          <w:rFonts w:hint="eastAsia"/>
        </w:rPr>
        <w:t>、修改</w:t>
      </w:r>
      <w:r>
        <w:t>文件</w:t>
      </w:r>
      <w:r>
        <w:tab/>
      </w:r>
      <w:r>
        <w:fldChar w:fldCharType="begin"/>
      </w:r>
      <w:r>
        <w:instrText xml:space="preserve"> PAGEREF _Toc32060 \h </w:instrText>
      </w:r>
      <w:r>
        <w:fldChar w:fldCharType="separate"/>
      </w:r>
      <w:r>
        <w:t>48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5C7A03C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_Toc8529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4.4.7、 招标</w:t>
      </w:r>
      <w:r>
        <w:t>控制价文件</w:t>
      </w:r>
      <w:r>
        <w:tab/>
      </w:r>
      <w:r>
        <w:fldChar w:fldCharType="begin"/>
      </w:r>
      <w:r>
        <w:instrText xml:space="preserve"> PAGEREF _Toc8529 \h </w:instrText>
      </w:r>
      <w:r>
        <w:fldChar w:fldCharType="separate"/>
      </w:r>
      <w:r>
        <w:t>49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15105B3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_Toc32695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4.4.8、 </w:t>
      </w:r>
      <w:r>
        <w:t>消息</w:t>
      </w:r>
      <w:r>
        <w:rPr>
          <w:rFonts w:hint="eastAsia"/>
        </w:rPr>
        <w:t>群发</w:t>
      </w:r>
      <w:r>
        <w:tab/>
      </w:r>
      <w:r>
        <w:fldChar w:fldCharType="begin"/>
      </w:r>
      <w:r>
        <w:instrText xml:space="preserve"> PAGEREF _Toc32695 \h </w:instrText>
      </w:r>
      <w:r>
        <w:fldChar w:fldCharType="separate"/>
      </w:r>
      <w:r>
        <w:t>51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27EF3A9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_Toc28681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4.5、 </w:t>
      </w:r>
      <w:r>
        <w:rPr>
          <w:rFonts w:hint="eastAsia"/>
        </w:rPr>
        <w:t>开标评标</w:t>
      </w:r>
      <w:r>
        <w:tab/>
      </w:r>
      <w:r>
        <w:fldChar w:fldCharType="begin"/>
      </w:r>
      <w:r>
        <w:instrText xml:space="preserve"> PAGEREF _Toc28681 \h </w:instrText>
      </w:r>
      <w:r>
        <w:fldChar w:fldCharType="separate"/>
      </w:r>
      <w:r>
        <w:t>52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4BD5A64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_Toc31287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4.5.1、 开标情况</w:t>
      </w:r>
      <w:r>
        <w:tab/>
      </w:r>
      <w:r>
        <w:fldChar w:fldCharType="begin"/>
      </w:r>
      <w:r>
        <w:instrText xml:space="preserve"> PAGEREF _Toc31287 \h </w:instrText>
      </w:r>
      <w:r>
        <w:fldChar w:fldCharType="separate"/>
      </w:r>
      <w:r>
        <w:t>52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0D6EF3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_Toc4397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4.5.2、 </w:t>
      </w:r>
      <w:r>
        <w:t>评标情况</w:t>
      </w:r>
      <w:r>
        <w:tab/>
      </w:r>
      <w:r>
        <w:fldChar w:fldCharType="begin"/>
      </w:r>
      <w:r>
        <w:instrText xml:space="preserve"> PAGEREF _Toc4397 \h </w:instrText>
      </w:r>
      <w:r>
        <w:fldChar w:fldCharType="separate"/>
      </w:r>
      <w:r>
        <w:t>52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569743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_Toc5881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4.5.3、 评委操作失误修改申请</w:t>
      </w:r>
      <w:r>
        <w:tab/>
      </w:r>
      <w:r>
        <w:fldChar w:fldCharType="begin"/>
      </w:r>
      <w:r>
        <w:instrText xml:space="preserve"> PAGEREF _Toc5881 \h </w:instrText>
      </w:r>
      <w:r>
        <w:fldChar w:fldCharType="separate"/>
      </w:r>
      <w:r>
        <w:t>54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625028F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_Toc9215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4.5.4、 专家评价</w:t>
      </w:r>
      <w:r>
        <w:tab/>
      </w:r>
      <w:r>
        <w:fldChar w:fldCharType="begin"/>
      </w:r>
      <w:r>
        <w:instrText xml:space="preserve"> PAGEREF _Toc9215 \h </w:instrText>
      </w:r>
      <w:r>
        <w:fldChar w:fldCharType="separate"/>
      </w:r>
      <w:r>
        <w:t>55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366E995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_Toc26209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4.6、 </w:t>
      </w:r>
      <w:r>
        <w:t>定标</w:t>
      </w:r>
      <w:r>
        <w:tab/>
      </w:r>
      <w:r>
        <w:fldChar w:fldCharType="begin"/>
      </w:r>
      <w:r>
        <w:instrText xml:space="preserve"> PAGEREF _Toc26209 \h </w:instrText>
      </w:r>
      <w:r>
        <w:fldChar w:fldCharType="separate"/>
      </w:r>
      <w:r>
        <w:t>57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BEDA78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_Toc21712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4.6.1、 </w:t>
      </w:r>
      <w:r>
        <w:t>评标结果</w:t>
      </w:r>
      <w:r>
        <w:rPr>
          <w:rFonts w:hint="eastAsia"/>
        </w:rPr>
        <w:t>发布</w:t>
      </w:r>
      <w:r>
        <w:tab/>
      </w:r>
      <w:r>
        <w:fldChar w:fldCharType="begin"/>
      </w:r>
      <w:r>
        <w:instrText xml:space="preserve"> PAGEREF _Toc21712 \h </w:instrText>
      </w:r>
      <w:r>
        <w:fldChar w:fldCharType="separate"/>
      </w:r>
      <w:r>
        <w:t>57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A9CB83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_Toc21236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4.6.2、 中标候选人公示变更</w:t>
      </w:r>
      <w:r>
        <w:tab/>
      </w:r>
      <w:r>
        <w:fldChar w:fldCharType="begin"/>
      </w:r>
      <w:r>
        <w:instrText xml:space="preserve"> PAGEREF _Toc21236 \h </w:instrText>
      </w:r>
      <w:r>
        <w:fldChar w:fldCharType="separate"/>
      </w:r>
      <w:r>
        <w:t>59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D96C046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_Toc32162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4.6.3、 </w:t>
      </w:r>
      <w:r>
        <w:t>中标</w:t>
      </w:r>
      <w:r>
        <w:rPr>
          <w:rFonts w:hint="eastAsia"/>
        </w:rPr>
        <w:t>结果公告</w:t>
      </w:r>
      <w:r>
        <w:tab/>
      </w:r>
      <w:r>
        <w:fldChar w:fldCharType="begin"/>
      </w:r>
      <w:r>
        <w:instrText xml:space="preserve"> PAGEREF _Toc32162 \h </w:instrText>
      </w:r>
      <w:r>
        <w:fldChar w:fldCharType="separate"/>
      </w:r>
      <w:r>
        <w:t>61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F0A7B1C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_Toc18934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4.6.4、 </w:t>
      </w:r>
      <w:r>
        <w:t>中标通知书</w:t>
      </w:r>
      <w:r>
        <w:tab/>
      </w:r>
      <w:r>
        <w:fldChar w:fldCharType="begin"/>
      </w:r>
      <w:r>
        <w:instrText xml:space="preserve"> PAGEREF _Toc18934 \h </w:instrText>
      </w:r>
      <w:r>
        <w:fldChar w:fldCharType="separate"/>
      </w:r>
      <w:r>
        <w:t>62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2AEFC6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_Toc3279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4.6.5、 </w:t>
      </w:r>
      <w:r>
        <w:t>中标通知书</w:t>
      </w:r>
      <w:r>
        <w:rPr>
          <w:rFonts w:hint="eastAsia"/>
        </w:rPr>
        <w:t>变更</w:t>
      </w:r>
      <w:r>
        <w:tab/>
      </w:r>
      <w:r>
        <w:fldChar w:fldCharType="begin"/>
      </w:r>
      <w:r>
        <w:instrText xml:space="preserve"> PAGEREF _Toc3279 \h </w:instrText>
      </w:r>
      <w:r>
        <w:fldChar w:fldCharType="separate"/>
      </w:r>
      <w:r>
        <w:t>64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4DE1E2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_Toc26103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lang w:val="en-US" w:eastAsia="zh-CN"/>
        </w:rPr>
        <w:t>4.6.6、 合同备案</w:t>
      </w:r>
      <w:r>
        <w:tab/>
      </w:r>
      <w:r>
        <w:fldChar w:fldCharType="begin"/>
      </w:r>
      <w:r>
        <w:instrText xml:space="preserve"> PAGEREF _Toc26103 \h </w:instrText>
      </w:r>
      <w:r>
        <w:fldChar w:fldCharType="separate"/>
      </w:r>
      <w:r>
        <w:t>65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633097F6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_Toc27095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4.6.7、 项目复议</w:t>
      </w:r>
      <w:r>
        <w:tab/>
      </w:r>
      <w:r>
        <w:fldChar w:fldCharType="begin"/>
      </w:r>
      <w:r>
        <w:instrText xml:space="preserve"> PAGEREF _Toc27095 \h </w:instrText>
      </w:r>
      <w:r>
        <w:fldChar w:fldCharType="separate"/>
      </w:r>
      <w:r>
        <w:t>66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F57D4E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_Toc4828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4.6.8、 复议场地预约</w:t>
      </w:r>
      <w:r>
        <w:tab/>
      </w:r>
      <w:r>
        <w:fldChar w:fldCharType="begin"/>
      </w:r>
      <w:r>
        <w:instrText xml:space="preserve"> PAGEREF _Toc4828 \h </w:instrText>
      </w:r>
      <w:r>
        <w:fldChar w:fldCharType="separate"/>
      </w:r>
      <w:r>
        <w:t>67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944A54E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_Toc4557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4.6.9、 </w:t>
      </w:r>
      <w:r>
        <w:rPr>
          <w:rFonts w:hint="eastAsia"/>
          <w:lang w:val="en-US" w:eastAsia="zh-CN"/>
        </w:rPr>
        <w:t>项目复议结果</w:t>
      </w:r>
      <w:r>
        <w:tab/>
      </w:r>
      <w:r>
        <w:fldChar w:fldCharType="begin"/>
      </w:r>
      <w:r>
        <w:instrText xml:space="preserve"> PAGEREF _Toc4557 \h </w:instrText>
      </w:r>
      <w:r>
        <w:fldChar w:fldCharType="separate"/>
      </w:r>
      <w:r>
        <w:t>68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B19E990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_Toc7977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4.6.10、 交易见证</w:t>
      </w:r>
      <w:r>
        <w:tab/>
      </w:r>
      <w:r>
        <w:fldChar w:fldCharType="begin"/>
      </w:r>
      <w:r>
        <w:instrText xml:space="preserve"> PAGEREF _Toc7977 \h </w:instrText>
      </w:r>
      <w:r>
        <w:fldChar w:fldCharType="separate"/>
      </w:r>
      <w:r>
        <w:t>70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E63D277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_Toc12281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4.6.11、 交易见证变更</w:t>
      </w:r>
      <w:r>
        <w:tab/>
      </w:r>
      <w:r>
        <w:fldChar w:fldCharType="begin"/>
      </w:r>
      <w:r>
        <w:instrText xml:space="preserve"> PAGEREF _Toc12281 \h </w:instrText>
      </w:r>
      <w:r>
        <w:fldChar w:fldCharType="separate"/>
      </w:r>
      <w:r>
        <w:t>72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EDFA6AF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_Toc3217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4.7、 </w:t>
      </w:r>
      <w:r>
        <w:rPr>
          <w:rFonts w:hint="eastAsia"/>
        </w:rPr>
        <w:t>特殊情况</w:t>
      </w:r>
      <w:r>
        <w:tab/>
      </w:r>
      <w:r>
        <w:fldChar w:fldCharType="begin"/>
      </w:r>
      <w:r>
        <w:instrText xml:space="preserve"> PAGEREF _Toc3217 \h </w:instrText>
      </w:r>
      <w:r>
        <w:fldChar w:fldCharType="separate"/>
      </w:r>
      <w:r>
        <w:t>73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6D846C2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_Toc23712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4.7.1、 </w:t>
      </w:r>
      <w:r>
        <w:t>招标异常</w:t>
      </w:r>
      <w:r>
        <w:tab/>
      </w:r>
      <w:r>
        <w:fldChar w:fldCharType="begin"/>
      </w:r>
      <w:r>
        <w:instrText xml:space="preserve"> PAGEREF _Toc23712 \h </w:instrText>
      </w:r>
      <w:r>
        <w:fldChar w:fldCharType="separate"/>
      </w:r>
      <w:r>
        <w:t>73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637F6AE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_Toc16925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4.7.2、 项目信息变更</w:t>
      </w:r>
      <w:r>
        <w:tab/>
      </w:r>
      <w:r>
        <w:fldChar w:fldCharType="begin"/>
      </w:r>
      <w:r>
        <w:instrText xml:space="preserve"> PAGEREF _Toc16925 \h </w:instrText>
      </w:r>
      <w:r>
        <w:fldChar w:fldCharType="separate"/>
      </w:r>
      <w:r>
        <w:t>76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F0A67F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_Toc15133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4.7.3、 </w:t>
      </w:r>
      <w:r>
        <w:t>招标</w:t>
      </w:r>
      <w:r>
        <w:rPr>
          <w:rFonts w:hint="eastAsia"/>
        </w:rPr>
        <w:t>项目质疑/异议</w:t>
      </w:r>
      <w:r>
        <w:tab/>
      </w:r>
      <w:r>
        <w:fldChar w:fldCharType="begin"/>
      </w:r>
      <w:r>
        <w:instrText xml:space="preserve"> PAGEREF _Toc15133 \h </w:instrText>
      </w:r>
      <w:r>
        <w:fldChar w:fldCharType="separate"/>
      </w:r>
      <w:r>
        <w:t>77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2B766A8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_Toc5219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4.8、 </w:t>
      </w:r>
      <w:r>
        <w:t>费用管理</w:t>
      </w:r>
      <w:r>
        <w:tab/>
      </w:r>
      <w:r>
        <w:fldChar w:fldCharType="begin"/>
      </w:r>
      <w:r>
        <w:instrText xml:space="preserve"> PAGEREF _Toc5219 \h </w:instrText>
      </w:r>
      <w:r>
        <w:fldChar w:fldCharType="separate"/>
      </w:r>
      <w:r>
        <w:t>78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F9C9231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_Toc14767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4.8.1、 保证金退款</w:t>
      </w:r>
      <w:r>
        <w:tab/>
      </w:r>
      <w:r>
        <w:fldChar w:fldCharType="begin"/>
      </w:r>
      <w:r>
        <w:instrText xml:space="preserve"> PAGEREF _Toc14767 \h </w:instrText>
      </w:r>
      <w:r>
        <w:fldChar w:fldCharType="separate"/>
      </w:r>
      <w:r>
        <w:t>78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AAB4462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_Toc31910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4.8.2、 </w:t>
      </w:r>
      <w:r>
        <w:t>保证金</w:t>
      </w:r>
      <w:r>
        <w:rPr>
          <w:rFonts w:hint="eastAsia"/>
        </w:rPr>
        <w:t>冻结</w:t>
      </w:r>
      <w:r>
        <w:tab/>
      </w:r>
      <w:r>
        <w:fldChar w:fldCharType="begin"/>
      </w:r>
      <w:r>
        <w:instrText xml:space="preserve"> PAGEREF _Toc31910 \h </w:instrText>
      </w:r>
      <w:r>
        <w:fldChar w:fldCharType="separate"/>
      </w:r>
      <w:r>
        <w:t>79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B35C6EE">
      <w:pPr>
        <w:pStyle w:val="18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_Toc2203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lang w:val="en-US"/>
        </w:rPr>
        <w:t xml:space="preserve">五、 </w:t>
      </w:r>
      <w:r>
        <w:rPr>
          <w:rFonts w:hint="eastAsia"/>
        </w:rPr>
        <w:t>采购业务</w:t>
      </w:r>
      <w:r>
        <w:tab/>
      </w:r>
      <w:r>
        <w:fldChar w:fldCharType="begin"/>
      </w:r>
      <w:r>
        <w:instrText xml:space="preserve"> PAGEREF _Toc2203 \h </w:instrText>
      </w:r>
      <w:r>
        <w:fldChar w:fldCharType="separate"/>
      </w:r>
      <w:r>
        <w:t>81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F363427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_Toc24031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5.1、 </w:t>
      </w:r>
      <w:r>
        <w:rPr>
          <w:rFonts w:hint="eastAsia"/>
        </w:rPr>
        <w:t>计划注册</w:t>
      </w:r>
      <w:r>
        <w:tab/>
      </w:r>
      <w:r>
        <w:fldChar w:fldCharType="begin"/>
      </w:r>
      <w:r>
        <w:instrText xml:space="preserve"> PAGEREF _Toc24031 \h </w:instrText>
      </w:r>
      <w:r>
        <w:fldChar w:fldCharType="separate"/>
      </w:r>
      <w:r>
        <w:t>81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9B98FC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_Toc19358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5.1.1、 项目注册</w:t>
      </w:r>
      <w:r>
        <w:tab/>
      </w:r>
      <w:r>
        <w:fldChar w:fldCharType="begin"/>
      </w:r>
      <w:r>
        <w:instrText xml:space="preserve"> PAGEREF _Toc19358 \h </w:instrText>
      </w:r>
      <w:r>
        <w:fldChar w:fldCharType="separate"/>
      </w:r>
      <w:r>
        <w:t>81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FF997D1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_Toc28397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5.2、 </w:t>
      </w:r>
      <w:r>
        <w:rPr>
          <w:rFonts w:hint="eastAsia"/>
        </w:rPr>
        <w:t>开标前</w:t>
      </w:r>
      <w:r>
        <w:tab/>
      </w:r>
      <w:r>
        <w:fldChar w:fldCharType="begin"/>
      </w:r>
      <w:r>
        <w:instrText xml:space="preserve"> PAGEREF _Toc28397 \h </w:instrText>
      </w:r>
      <w:r>
        <w:fldChar w:fldCharType="separate"/>
      </w:r>
      <w:r>
        <w:t>83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9ADFC04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_Toc24522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5.2.1、 场地预约</w:t>
      </w:r>
      <w:r>
        <w:tab/>
      </w:r>
      <w:r>
        <w:fldChar w:fldCharType="begin"/>
      </w:r>
      <w:r>
        <w:instrText xml:space="preserve"> PAGEREF _Toc24522 \h </w:instrText>
      </w:r>
      <w:r>
        <w:fldChar w:fldCharType="separate"/>
      </w:r>
      <w:r>
        <w:t>83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E466DFA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_Toc23435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5.2.2、 </w:t>
      </w:r>
      <w:r>
        <w:t>场地取消</w:t>
      </w:r>
      <w:r>
        <w:tab/>
      </w:r>
      <w:r>
        <w:fldChar w:fldCharType="begin"/>
      </w:r>
      <w:r>
        <w:instrText xml:space="preserve"> PAGEREF _Toc23435 \h </w:instrText>
      </w:r>
      <w:r>
        <w:fldChar w:fldCharType="separate"/>
      </w:r>
      <w:r>
        <w:t>84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80E617C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_Toc8494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5.2.3、 采购</w:t>
      </w:r>
      <w:r>
        <w:t>公告</w:t>
      </w:r>
      <w:r>
        <w:tab/>
      </w:r>
      <w:r>
        <w:fldChar w:fldCharType="begin"/>
      </w:r>
      <w:r>
        <w:instrText xml:space="preserve"> PAGEREF _Toc8494 \h </w:instrText>
      </w:r>
      <w:r>
        <w:fldChar w:fldCharType="separate"/>
      </w:r>
      <w:r>
        <w:t>85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D342DA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_Toc31168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5.2.4、 采购</w:t>
      </w:r>
      <w:r>
        <w:t>文件</w:t>
      </w:r>
      <w:r>
        <w:tab/>
      </w:r>
      <w:r>
        <w:fldChar w:fldCharType="begin"/>
      </w:r>
      <w:r>
        <w:instrText xml:space="preserve"> PAGEREF _Toc31168 \h </w:instrText>
      </w:r>
      <w:r>
        <w:fldChar w:fldCharType="separate"/>
      </w:r>
      <w:r>
        <w:t>87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5C703F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_Toc14090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5.2.5、 采购</w:t>
      </w:r>
      <w:r>
        <w:t>文件制作</w:t>
      </w:r>
      <w:r>
        <w:tab/>
      </w:r>
      <w:r>
        <w:fldChar w:fldCharType="begin"/>
      </w:r>
      <w:r>
        <w:instrText xml:space="preserve"> PAGEREF _Toc14090 \h </w:instrText>
      </w:r>
      <w:r>
        <w:fldChar w:fldCharType="separate"/>
      </w:r>
      <w:r>
        <w:t>89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1EA7AAA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_Toc8152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5.2.6、 </w:t>
      </w:r>
      <w:r>
        <w:t>变更公告</w:t>
      </w:r>
      <w:r>
        <w:tab/>
      </w:r>
      <w:r>
        <w:fldChar w:fldCharType="begin"/>
      </w:r>
      <w:r>
        <w:instrText xml:space="preserve"> PAGEREF _Toc8152 \h </w:instrText>
      </w:r>
      <w:r>
        <w:fldChar w:fldCharType="separate"/>
      </w:r>
      <w:r>
        <w:t>92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4880132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_Toc25182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5.2.7、 答疑</w:t>
      </w:r>
      <w:r>
        <w:t>文件</w:t>
      </w:r>
      <w:r>
        <w:tab/>
      </w:r>
      <w:r>
        <w:fldChar w:fldCharType="begin"/>
      </w:r>
      <w:r>
        <w:instrText xml:space="preserve"> PAGEREF _Toc25182 \h </w:instrText>
      </w:r>
      <w:r>
        <w:fldChar w:fldCharType="separate"/>
      </w:r>
      <w:r>
        <w:t>93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0A5397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_Toc18221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5.2.8、 指定供应商</w:t>
      </w:r>
      <w:r>
        <w:tab/>
      </w:r>
      <w:r>
        <w:fldChar w:fldCharType="begin"/>
      </w:r>
      <w:r>
        <w:instrText xml:space="preserve"> PAGEREF _Toc18221 \h </w:instrText>
      </w:r>
      <w:r>
        <w:fldChar w:fldCharType="separate"/>
      </w:r>
      <w:r>
        <w:t>95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A3586C0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_Toc27144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5.2.9、 提问查看</w:t>
      </w:r>
      <w:r>
        <w:tab/>
      </w:r>
      <w:r>
        <w:fldChar w:fldCharType="begin"/>
      </w:r>
      <w:r>
        <w:instrText xml:space="preserve"> PAGEREF _Toc27144 \h </w:instrText>
      </w:r>
      <w:r>
        <w:fldChar w:fldCharType="separate"/>
      </w:r>
      <w:r>
        <w:t>98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0479E11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_Toc19026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5.2.10、 </w:t>
      </w:r>
      <w:r>
        <w:t>消息</w:t>
      </w:r>
      <w:r>
        <w:rPr>
          <w:rFonts w:hint="eastAsia"/>
        </w:rPr>
        <w:t>群发</w:t>
      </w:r>
      <w:r>
        <w:tab/>
      </w:r>
      <w:r>
        <w:fldChar w:fldCharType="begin"/>
      </w:r>
      <w:r>
        <w:instrText xml:space="preserve"> PAGEREF _Toc19026 \h </w:instrText>
      </w:r>
      <w:r>
        <w:fldChar w:fldCharType="separate"/>
      </w:r>
      <w:r>
        <w:t>98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9EFE11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_Toc22743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5.2.11、 投标信息查看（后审）</w:t>
      </w:r>
      <w:r>
        <w:tab/>
      </w:r>
      <w:r>
        <w:fldChar w:fldCharType="begin"/>
      </w:r>
      <w:r>
        <w:instrText xml:space="preserve"> PAGEREF _Toc22743 \h </w:instrText>
      </w:r>
      <w:r>
        <w:fldChar w:fldCharType="separate"/>
      </w:r>
      <w:r>
        <w:t>99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8906829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_Toc16720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5.3、 </w:t>
      </w:r>
      <w:r>
        <w:rPr>
          <w:rFonts w:hint="eastAsia"/>
        </w:rPr>
        <w:t>资格预审</w:t>
      </w:r>
      <w:r>
        <w:tab/>
      </w:r>
      <w:r>
        <w:fldChar w:fldCharType="begin"/>
      </w:r>
      <w:r>
        <w:instrText xml:space="preserve"> PAGEREF _Toc16720 \h </w:instrText>
      </w:r>
      <w:r>
        <w:fldChar w:fldCharType="separate"/>
      </w:r>
      <w:r>
        <w:t>100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32BAF7C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_Toc9533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5.3.1、 资格预审场地预约</w:t>
      </w:r>
      <w:r>
        <w:tab/>
      </w:r>
      <w:r>
        <w:fldChar w:fldCharType="begin"/>
      </w:r>
      <w:r>
        <w:instrText xml:space="preserve"> PAGEREF _Toc9533 \h </w:instrText>
      </w:r>
      <w:r>
        <w:fldChar w:fldCharType="separate"/>
      </w:r>
      <w:r>
        <w:t>100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2118EE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_Toc21786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5.3.2、 资审场地取消</w:t>
      </w:r>
      <w:r>
        <w:tab/>
      </w:r>
      <w:r>
        <w:fldChar w:fldCharType="begin"/>
      </w:r>
      <w:r>
        <w:instrText xml:space="preserve"> PAGEREF _Toc21786 \h </w:instrText>
      </w:r>
      <w:r>
        <w:fldChar w:fldCharType="separate"/>
      </w:r>
      <w:r>
        <w:t>101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AC0D461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_Toc22406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5.3.3、 资格预审文件</w:t>
      </w:r>
      <w:r>
        <w:tab/>
      </w:r>
      <w:r>
        <w:fldChar w:fldCharType="begin"/>
      </w:r>
      <w:r>
        <w:instrText xml:space="preserve"> PAGEREF _Toc22406 \h </w:instrText>
      </w:r>
      <w:r>
        <w:fldChar w:fldCharType="separate"/>
      </w:r>
      <w:r>
        <w:t>102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69A9664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_Toc27497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5.3.4、 资审</w:t>
      </w:r>
      <w:r>
        <w:t>文件制作</w:t>
      </w:r>
      <w:r>
        <w:tab/>
      </w:r>
      <w:r>
        <w:fldChar w:fldCharType="begin"/>
      </w:r>
      <w:r>
        <w:instrText xml:space="preserve"> PAGEREF _Toc27497 \h </w:instrText>
      </w:r>
      <w:r>
        <w:fldChar w:fldCharType="separate"/>
      </w:r>
      <w:r>
        <w:t>103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310DE11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_Toc10936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5.3.5、 资审文件澄清和修改</w:t>
      </w:r>
      <w:r>
        <w:tab/>
      </w:r>
      <w:r>
        <w:fldChar w:fldCharType="begin"/>
      </w:r>
      <w:r>
        <w:instrText xml:space="preserve"> PAGEREF _Toc10936 \h </w:instrText>
      </w:r>
      <w:r>
        <w:fldChar w:fldCharType="separate"/>
      </w:r>
      <w:r>
        <w:t>106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50E0717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_Toc22166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5.3.6、 投标信息查看（资格预审）</w:t>
      </w:r>
      <w:r>
        <w:tab/>
      </w:r>
      <w:r>
        <w:fldChar w:fldCharType="begin"/>
      </w:r>
      <w:r>
        <w:instrText xml:space="preserve"> PAGEREF _Toc22166 \h </w:instrText>
      </w:r>
      <w:r>
        <w:fldChar w:fldCharType="separate"/>
      </w:r>
      <w:r>
        <w:t>107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F58C01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_Toc17803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5.3.7、 资格预审申请结果</w:t>
      </w:r>
      <w:r>
        <w:tab/>
      </w:r>
      <w:r>
        <w:fldChar w:fldCharType="begin"/>
      </w:r>
      <w:r>
        <w:instrText xml:space="preserve"> PAGEREF _Toc17803 \h </w:instrText>
      </w:r>
      <w:r>
        <w:fldChar w:fldCharType="separate"/>
      </w:r>
      <w:r>
        <w:t>108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06F810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_Toc20785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5.3.8、 资审结果通知书</w:t>
      </w:r>
      <w:r>
        <w:tab/>
      </w:r>
      <w:r>
        <w:fldChar w:fldCharType="begin"/>
      </w:r>
      <w:r>
        <w:instrText xml:space="preserve"> PAGEREF _Toc20785 \h </w:instrText>
      </w:r>
      <w:r>
        <w:fldChar w:fldCharType="separate"/>
      </w:r>
      <w:r>
        <w:t>109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00D4FA9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_Toc21534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5.4、 </w:t>
      </w:r>
      <w:r>
        <w:rPr>
          <w:rFonts w:hint="eastAsia"/>
        </w:rPr>
        <w:t>开标评标</w:t>
      </w:r>
      <w:r>
        <w:tab/>
      </w:r>
      <w:r>
        <w:fldChar w:fldCharType="begin"/>
      </w:r>
      <w:r>
        <w:instrText xml:space="preserve"> PAGEREF _Toc21534 \h </w:instrText>
      </w:r>
      <w:r>
        <w:fldChar w:fldCharType="separate"/>
      </w:r>
      <w:r>
        <w:t>110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6CE5FD2C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_Toc2919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5.4.1、 开标情况</w:t>
      </w:r>
      <w:r>
        <w:tab/>
      </w:r>
      <w:r>
        <w:fldChar w:fldCharType="begin"/>
      </w:r>
      <w:r>
        <w:instrText xml:space="preserve"> PAGEREF _Toc2919 \h </w:instrText>
      </w:r>
      <w:r>
        <w:fldChar w:fldCharType="separate"/>
      </w:r>
      <w:r>
        <w:t>110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998F887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_Toc20562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5.4.2、 </w:t>
      </w:r>
      <w:r>
        <w:t>评标情况</w:t>
      </w:r>
      <w:r>
        <w:tab/>
      </w:r>
      <w:r>
        <w:fldChar w:fldCharType="begin"/>
      </w:r>
      <w:r>
        <w:instrText xml:space="preserve"> PAGEREF _Toc20562 \h </w:instrText>
      </w:r>
      <w:r>
        <w:fldChar w:fldCharType="separate"/>
      </w:r>
      <w:r>
        <w:t>111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83EA5D6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_Toc111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5.4.3、 评委操作失误修改申请</w:t>
      </w:r>
      <w:r>
        <w:tab/>
      </w:r>
      <w:r>
        <w:fldChar w:fldCharType="begin"/>
      </w:r>
      <w:r>
        <w:instrText xml:space="preserve"> PAGEREF _Toc111 \h </w:instrText>
      </w:r>
      <w:r>
        <w:fldChar w:fldCharType="separate"/>
      </w:r>
      <w:r>
        <w:t>112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94B8FB1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_Toc30191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5.4.4、 专家评价</w:t>
      </w:r>
      <w:r>
        <w:tab/>
      </w:r>
      <w:r>
        <w:fldChar w:fldCharType="begin"/>
      </w:r>
      <w:r>
        <w:instrText xml:space="preserve"> PAGEREF _Toc30191 \h </w:instrText>
      </w:r>
      <w:r>
        <w:fldChar w:fldCharType="separate"/>
      </w:r>
      <w:r>
        <w:t>113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9F6244B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_Toc15515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5.5、 </w:t>
      </w:r>
      <w:r>
        <w:rPr>
          <w:rFonts w:hint="eastAsia"/>
        </w:rPr>
        <w:t>开标后</w:t>
      </w:r>
      <w:r>
        <w:tab/>
      </w:r>
      <w:r>
        <w:fldChar w:fldCharType="begin"/>
      </w:r>
      <w:r>
        <w:instrText xml:space="preserve"> PAGEREF _Toc15515 \h </w:instrText>
      </w:r>
      <w:r>
        <w:fldChar w:fldCharType="separate"/>
      </w:r>
      <w:r>
        <w:t>115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3C2DAEB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_Toc2303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5.5.1、 采购</w:t>
      </w:r>
      <w:r>
        <w:t>异常</w:t>
      </w:r>
      <w:r>
        <w:tab/>
      </w:r>
      <w:r>
        <w:fldChar w:fldCharType="begin"/>
      </w:r>
      <w:r>
        <w:instrText xml:space="preserve"> PAGEREF _Toc2303 \h </w:instrText>
      </w:r>
      <w:r>
        <w:fldChar w:fldCharType="separate"/>
      </w:r>
      <w:r>
        <w:t>115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AD1635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_Toc16582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5.5.2、 定标确认备案</w:t>
      </w:r>
      <w:r>
        <w:tab/>
      </w:r>
      <w:r>
        <w:fldChar w:fldCharType="begin"/>
      </w:r>
      <w:r>
        <w:instrText xml:space="preserve"> PAGEREF _Toc16582 \h </w:instrText>
      </w:r>
      <w:r>
        <w:fldChar w:fldCharType="separate"/>
      </w:r>
      <w:r>
        <w:t>118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F16288E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_Toc2058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5.5.3、 中标候选人公示（工程）</w:t>
      </w:r>
      <w:r>
        <w:tab/>
      </w:r>
      <w:r>
        <w:fldChar w:fldCharType="begin"/>
      </w:r>
      <w:r>
        <w:instrText xml:space="preserve"> PAGEREF _Toc2058 \h </w:instrText>
      </w:r>
      <w:r>
        <w:fldChar w:fldCharType="separate"/>
      </w:r>
      <w:r>
        <w:t>119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DD8378C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_Toc22052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5.5.4、 结果公告</w:t>
      </w:r>
      <w:r>
        <w:tab/>
      </w:r>
      <w:r>
        <w:fldChar w:fldCharType="begin"/>
      </w:r>
      <w:r>
        <w:instrText xml:space="preserve"> PAGEREF _Toc22052 \h </w:instrText>
      </w:r>
      <w:r>
        <w:fldChar w:fldCharType="separate"/>
      </w:r>
      <w:r>
        <w:t>121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41896FB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_Toc28944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5.5.5、 结果公告变更</w:t>
      </w:r>
      <w:r>
        <w:tab/>
      </w:r>
      <w:r>
        <w:fldChar w:fldCharType="begin"/>
      </w:r>
      <w:r>
        <w:instrText xml:space="preserve"> PAGEREF _Toc28944 \h </w:instrText>
      </w:r>
      <w:r>
        <w:fldChar w:fldCharType="separate"/>
      </w:r>
      <w:r>
        <w:t>122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6A642774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_Toc32209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5.5.6、 </w:t>
      </w:r>
      <w:r>
        <w:t>中标通知书</w:t>
      </w:r>
      <w:r>
        <w:tab/>
      </w:r>
      <w:r>
        <w:fldChar w:fldCharType="begin"/>
      </w:r>
      <w:r>
        <w:instrText xml:space="preserve"> PAGEREF _Toc32209 \h </w:instrText>
      </w:r>
      <w:r>
        <w:fldChar w:fldCharType="separate"/>
      </w:r>
      <w:r>
        <w:t>123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E4DEBBE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_Toc14196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5.5.7、 </w:t>
      </w:r>
      <w:r>
        <w:t>中标通知书</w:t>
      </w:r>
      <w:r>
        <w:rPr>
          <w:rFonts w:hint="eastAsia"/>
        </w:rPr>
        <w:t>变更</w:t>
      </w:r>
      <w:r>
        <w:tab/>
      </w:r>
      <w:r>
        <w:fldChar w:fldCharType="begin"/>
      </w:r>
      <w:r>
        <w:instrText xml:space="preserve"> PAGEREF _Toc14196 \h </w:instrText>
      </w:r>
      <w:r>
        <w:fldChar w:fldCharType="separate"/>
      </w:r>
      <w:r>
        <w:t>125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6C06CCC2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_Toc16777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5.5.8、 合同备案</w:t>
      </w:r>
      <w:r>
        <w:tab/>
      </w:r>
      <w:r>
        <w:fldChar w:fldCharType="begin"/>
      </w:r>
      <w:r>
        <w:instrText xml:space="preserve"> PAGEREF _Toc16777 \h </w:instrText>
      </w:r>
      <w:r>
        <w:fldChar w:fldCharType="separate"/>
      </w:r>
      <w:r>
        <w:t>126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F013390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_Toc14909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5.5.9、 交易见证</w:t>
      </w:r>
      <w:r>
        <w:tab/>
      </w:r>
      <w:r>
        <w:fldChar w:fldCharType="begin"/>
      </w:r>
      <w:r>
        <w:instrText xml:space="preserve"> PAGEREF _Toc14909 \h </w:instrText>
      </w:r>
      <w:r>
        <w:fldChar w:fldCharType="separate"/>
      </w:r>
      <w:r>
        <w:t>127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7204326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_Toc6002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5.5.10、 交易见证变更</w:t>
      </w:r>
      <w:r>
        <w:tab/>
      </w:r>
      <w:r>
        <w:fldChar w:fldCharType="begin"/>
      </w:r>
      <w:r>
        <w:instrText xml:space="preserve"> PAGEREF _Toc6002 \h </w:instrText>
      </w:r>
      <w:r>
        <w:fldChar w:fldCharType="separate"/>
      </w:r>
      <w:r>
        <w:t>128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997E292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_Toc17749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5.5.11、 项目复议</w:t>
      </w:r>
      <w:r>
        <w:tab/>
      </w:r>
      <w:r>
        <w:fldChar w:fldCharType="begin"/>
      </w:r>
      <w:r>
        <w:instrText xml:space="preserve"> PAGEREF _Toc17749 \h </w:instrText>
      </w:r>
      <w:r>
        <w:fldChar w:fldCharType="separate"/>
      </w:r>
      <w:r>
        <w:t>129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AA66B19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_Toc22748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5.5.12、 复议场地预约</w:t>
      </w:r>
      <w:r>
        <w:tab/>
      </w:r>
      <w:r>
        <w:fldChar w:fldCharType="begin"/>
      </w:r>
      <w:r>
        <w:instrText xml:space="preserve"> PAGEREF _Toc22748 \h </w:instrText>
      </w:r>
      <w:r>
        <w:fldChar w:fldCharType="separate"/>
      </w:r>
      <w:r>
        <w:t>130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5DDA312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_Toc15779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5.5.13、 复议结果</w:t>
      </w:r>
      <w:r>
        <w:tab/>
      </w:r>
      <w:r>
        <w:fldChar w:fldCharType="begin"/>
      </w:r>
      <w:r>
        <w:instrText xml:space="preserve"> PAGEREF _Toc15779 \h </w:instrText>
      </w:r>
      <w:r>
        <w:fldChar w:fldCharType="separate"/>
      </w:r>
      <w:r>
        <w:t>131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988DF65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_Toc3174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5.6、 </w:t>
      </w:r>
      <w:r>
        <w:rPr>
          <w:rFonts w:hint="eastAsia"/>
        </w:rPr>
        <w:t>特殊情况</w:t>
      </w:r>
      <w:r>
        <w:tab/>
      </w:r>
      <w:r>
        <w:fldChar w:fldCharType="begin"/>
      </w:r>
      <w:r>
        <w:instrText xml:space="preserve"> PAGEREF _Toc3174 \h </w:instrText>
      </w:r>
      <w:r>
        <w:fldChar w:fldCharType="separate"/>
      </w:r>
      <w:r>
        <w:t>133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112E1AF3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_Toc22339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5.6.1、 项目信息变更</w:t>
      </w:r>
      <w:r>
        <w:tab/>
      </w:r>
      <w:r>
        <w:fldChar w:fldCharType="begin"/>
      </w:r>
      <w:r>
        <w:instrText xml:space="preserve"> PAGEREF _Toc22339 \h </w:instrText>
      </w:r>
      <w:r>
        <w:fldChar w:fldCharType="separate"/>
      </w:r>
      <w:r>
        <w:t>133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4DFA2052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_Toc1516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5.6.2、 </w:t>
      </w:r>
      <w:r>
        <w:t>招标</w:t>
      </w:r>
      <w:r>
        <w:rPr>
          <w:rFonts w:hint="eastAsia"/>
        </w:rPr>
        <w:t>项目质疑/异议</w:t>
      </w:r>
      <w:r>
        <w:rPr>
          <w:rFonts w:hint="eastAsia"/>
          <w:lang w:val="en-US" w:eastAsia="zh-CN"/>
        </w:rPr>
        <w:t>记录</w:t>
      </w:r>
      <w:r>
        <w:tab/>
      </w:r>
      <w:r>
        <w:fldChar w:fldCharType="begin"/>
      </w:r>
      <w:r>
        <w:instrText xml:space="preserve"> PAGEREF _Toc1516 \h </w:instrText>
      </w:r>
      <w:r>
        <w:fldChar w:fldCharType="separate"/>
      </w:r>
      <w:r>
        <w:t>134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CAD37F8">
      <w:pPr>
        <w:pStyle w:val="19"/>
        <w:tabs>
          <w:tab w:val="right" w:leader="dot" w:pos="830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_Toc28194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  <w:szCs w:val="30"/>
        </w:rPr>
        <w:t xml:space="preserve">5.7、 </w:t>
      </w:r>
      <w:r>
        <w:t>费用管理</w:t>
      </w:r>
      <w:r>
        <w:tab/>
      </w:r>
      <w:r>
        <w:fldChar w:fldCharType="begin"/>
      </w:r>
      <w:r>
        <w:instrText xml:space="preserve"> PAGEREF _Toc28194 \h </w:instrText>
      </w:r>
      <w:r>
        <w:fldChar w:fldCharType="separate"/>
      </w:r>
      <w:r>
        <w:t>135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068131DD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_Toc13085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>5.7.1、 保证金退款</w:t>
      </w:r>
      <w:r>
        <w:tab/>
      </w:r>
      <w:r>
        <w:fldChar w:fldCharType="begin"/>
      </w:r>
      <w:r>
        <w:instrText xml:space="preserve"> PAGEREF _Toc13085 \h </w:instrText>
      </w:r>
      <w:r>
        <w:fldChar w:fldCharType="separate"/>
      </w:r>
      <w:r>
        <w:t>135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3F808BE8">
      <w:pPr>
        <w:pStyle w:val="14"/>
        <w:tabs>
          <w:tab w:val="right" w:leader="dot" w:pos="8306"/>
          <w:tab w:val="clear" w:pos="8296"/>
        </w:tabs>
      </w:pPr>
      <w:r>
        <w:rPr>
          <w:rFonts w:cs="Calibri"/>
          <w:bCs/>
          <w:caps/>
          <w:szCs w:val="20"/>
        </w:rPr>
        <w:fldChar w:fldCharType="begin"/>
      </w:r>
      <w:r>
        <w:rPr>
          <w:rFonts w:cs="Calibri"/>
          <w:bCs/>
          <w:caps/>
          <w:szCs w:val="20"/>
        </w:rPr>
        <w:instrText xml:space="preserve"> HYPERLINK \l _Toc7363 </w:instrText>
      </w:r>
      <w:r>
        <w:rPr>
          <w:rFonts w:cs="Calibri"/>
          <w:bCs/>
          <w:caps/>
          <w:szCs w:val="20"/>
        </w:rPr>
        <w:fldChar w:fldCharType="separate"/>
      </w:r>
      <w:r>
        <w:rPr>
          <w:rFonts w:hint="eastAsia"/>
        </w:rPr>
        <w:t xml:space="preserve">5.7.2、 </w:t>
      </w:r>
      <w:r>
        <w:t>保证金</w:t>
      </w:r>
      <w:r>
        <w:rPr>
          <w:rFonts w:hint="eastAsia"/>
        </w:rPr>
        <w:t>冻结</w:t>
      </w:r>
      <w:r>
        <w:tab/>
      </w:r>
      <w:r>
        <w:fldChar w:fldCharType="begin"/>
      </w:r>
      <w:r>
        <w:instrText xml:space="preserve"> PAGEREF _Toc7363 \h </w:instrText>
      </w:r>
      <w:r>
        <w:fldChar w:fldCharType="separate"/>
      </w:r>
      <w:r>
        <w:t>137</w:t>
      </w:r>
      <w:r>
        <w:fldChar w:fldCharType="end"/>
      </w:r>
      <w:r>
        <w:rPr>
          <w:rFonts w:cs="Calibri"/>
          <w:bCs/>
          <w:caps/>
          <w:szCs w:val="20"/>
        </w:rPr>
        <w:fldChar w:fldCharType="end"/>
      </w:r>
    </w:p>
    <w:p w14:paraId="262BD492">
      <w:pPr>
        <w:rPr>
          <w:rFonts w:cs="Calibri"/>
          <w:bCs/>
          <w:caps/>
          <w:szCs w:val="20"/>
        </w:rPr>
      </w:pPr>
      <w:r>
        <w:rPr>
          <w:rFonts w:cs="Calibri"/>
          <w:bCs/>
          <w:caps/>
          <w:szCs w:val="20"/>
        </w:rPr>
        <w:fldChar w:fldCharType="end"/>
      </w:r>
    </w:p>
    <w:p w14:paraId="357EF82F">
      <w:pPr>
        <w:rPr>
          <w:rFonts w:cs="Calibri"/>
          <w:bCs/>
          <w:caps/>
          <w:szCs w:val="20"/>
        </w:rPr>
      </w:pPr>
    </w:p>
    <w:p w14:paraId="385E67F8">
      <w:pPr>
        <w:rPr>
          <w:rFonts w:cs="Calibri"/>
          <w:bCs/>
          <w:caps/>
          <w:szCs w:val="20"/>
        </w:rPr>
      </w:pPr>
    </w:p>
    <w:p w14:paraId="4B2064E7">
      <w:pPr>
        <w:pStyle w:val="3"/>
        <w:tabs>
          <w:tab w:val="left" w:pos="425"/>
        </w:tabs>
      </w:pPr>
      <w:bookmarkStart w:id="0" w:name="_Toc27198"/>
      <w:bookmarkStart w:id="1" w:name="_Toc346183627"/>
      <w:bookmarkStart w:id="2" w:name="_Toc346701723"/>
      <w:r>
        <w:t>系统前期准备</w:t>
      </w:r>
      <w:bookmarkEnd w:id="0"/>
      <w:bookmarkEnd w:id="1"/>
      <w:bookmarkEnd w:id="2"/>
    </w:p>
    <w:p w14:paraId="25A6E406">
      <w:pPr>
        <w:pStyle w:val="4"/>
      </w:pPr>
      <w:bookmarkStart w:id="3" w:name="_Toc28008"/>
      <w:bookmarkStart w:id="4" w:name="_Toc346183628"/>
      <w:bookmarkStart w:id="5" w:name="_Toc346701724"/>
      <w:r>
        <w:rPr>
          <w:rFonts w:hint="eastAsia"/>
        </w:rPr>
        <w:t>系统地址及登录</w:t>
      </w:r>
      <w:bookmarkEnd w:id="3"/>
    </w:p>
    <w:p w14:paraId="744057D3">
      <w:pPr>
        <w:pStyle w:val="5"/>
      </w:pPr>
      <w:bookmarkStart w:id="6" w:name="_Toc22377"/>
      <w:r>
        <w:rPr>
          <w:rFonts w:hint="eastAsia"/>
        </w:rPr>
        <w:t>系统地址</w:t>
      </w:r>
      <w:bookmarkEnd w:id="6"/>
    </w:p>
    <w:p w14:paraId="7C28AEB5">
      <w:pPr>
        <w:ind w:firstLine="435"/>
      </w:pPr>
      <w:r>
        <w:rPr>
          <w:rFonts w:hint="eastAsia"/>
          <w:lang w:val="en-US" w:eastAsia="zh-CN"/>
        </w:rPr>
        <w:t>登录</w:t>
      </w:r>
      <w:r>
        <w:rPr>
          <w:rFonts w:hint="eastAsia"/>
        </w:rPr>
        <w:t>河南省公共资源交易</w:t>
      </w:r>
      <w:r>
        <w:rPr>
          <w:rFonts w:hint="eastAsia"/>
          <w:lang w:val="en-US" w:eastAsia="zh-CN"/>
        </w:rPr>
        <w:t>中心</w:t>
      </w:r>
      <w:r>
        <w:rPr>
          <w:rFonts w:hint="eastAsia"/>
        </w:rPr>
        <w:t>网站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网址</w:t>
      </w:r>
      <w:r>
        <w:rPr>
          <w:rFonts w:hint="eastAsia"/>
        </w:rPr>
        <w:t>是：</w:t>
      </w:r>
      <w:r>
        <w:fldChar w:fldCharType="begin"/>
      </w:r>
      <w:r>
        <w:instrText xml:space="preserve"> HYPERLINK "http://www.hnggzy.net" </w:instrText>
      </w:r>
      <w:r>
        <w:fldChar w:fldCharType="separate"/>
      </w:r>
      <w:r>
        <w:rPr>
          <w:rStyle w:val="24"/>
          <w:rFonts w:hint="eastAsia"/>
          <w:lang w:eastAsia="zh-CN"/>
        </w:rPr>
        <w:t>http://hnsggzyjy.henan.gov.cn/</w:t>
      </w:r>
      <w:r>
        <w:fldChar w:fldCharType="end"/>
      </w:r>
    </w:p>
    <w:p w14:paraId="20E74FA4">
      <w:pPr>
        <w:ind w:firstLine="435"/>
      </w:pPr>
      <w:r>
        <w:rPr>
          <w:rFonts w:hint="eastAsia"/>
        </w:rPr>
        <w:t>市场主体</w:t>
      </w:r>
      <w:r>
        <w:rPr>
          <w:rFonts w:hint="eastAsia"/>
          <w:lang w:val="en-US" w:eastAsia="zh-CN"/>
        </w:rPr>
        <w:t>使</w:t>
      </w:r>
      <w:r>
        <w:rPr>
          <w:rFonts w:hint="eastAsia"/>
        </w:rPr>
        <w:t>用IE浏览器输入该上述网址后进入下图页面：</w:t>
      </w:r>
    </w:p>
    <w:p w14:paraId="669F0C13">
      <w:pPr>
        <w:ind w:firstLine="105" w:firstLineChars="50"/>
      </w:pPr>
      <w:r>
        <w:drawing>
          <wp:inline distT="0" distB="0" distL="0" distR="0">
            <wp:extent cx="5274310" cy="2068830"/>
            <wp:effectExtent l="0" t="0" r="0" b="0"/>
            <wp:docPr id="448" name="图片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图片 44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F234C">
      <w:pPr>
        <w:ind w:firstLine="525" w:firstLineChars="250"/>
      </w:pPr>
      <w:r>
        <w:rPr>
          <w:rFonts w:hint="eastAsia"/>
        </w:rPr>
        <w:t>然后点击“市场主体登录”，进入市场主体系统登录界面。</w:t>
      </w:r>
    </w:p>
    <w:p w14:paraId="2B848DFB">
      <w:r>
        <w:drawing>
          <wp:inline distT="0" distB="0" distL="0" distR="0">
            <wp:extent cx="5274310" cy="2304415"/>
            <wp:effectExtent l="0" t="0" r="0" b="0"/>
            <wp:docPr id="450" name="图片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图片 45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022FD">
      <w:pPr>
        <w:ind w:firstLine="525" w:firstLineChars="250"/>
      </w:pPr>
      <w:r>
        <w:rPr>
          <w:rFonts w:hint="eastAsia"/>
        </w:rPr>
        <w:t>然后选择证书key登录，插上已激活后的CA锁，输入密码进行登录。</w:t>
      </w:r>
    </w:p>
    <w:p w14:paraId="46BA3296">
      <w:pPr>
        <w:pStyle w:val="4"/>
      </w:pPr>
      <w:bookmarkStart w:id="7" w:name="_Toc5400"/>
      <w:r>
        <w:t>浏览器配置</w:t>
      </w:r>
      <w:bookmarkEnd w:id="7"/>
    </w:p>
    <w:p w14:paraId="42B53F02">
      <w:pPr>
        <w:pStyle w:val="5"/>
        <w:ind w:left="1072" w:hanging="1072"/>
      </w:pPr>
      <w:bookmarkStart w:id="8" w:name="_Toc9833"/>
      <w:r>
        <w:t>Internet选项</w:t>
      </w:r>
      <w:bookmarkEnd w:id="8"/>
    </w:p>
    <w:p w14:paraId="2D599FB6">
      <w:pPr>
        <w:spacing w:line="360" w:lineRule="auto"/>
        <w:ind w:firstLine="420" w:firstLineChars="200"/>
        <w:jc w:val="left"/>
      </w:pPr>
      <w:r>
        <w:rPr>
          <w:rFonts w:hint="eastAsia"/>
        </w:rPr>
        <w:t>使用IE浏览器登录河南省公共资源智慧交易系统</w:t>
      </w:r>
      <w:r>
        <w:rPr>
          <w:rFonts w:ascii="宋体" w:hAnsi="宋体"/>
          <w:spacing w:val="4"/>
        </w:rPr>
        <w:t>，</w:t>
      </w:r>
      <w:r>
        <w:rPr>
          <w:rFonts w:hint="eastAsia" w:ascii="宋体" w:hAnsi="宋体"/>
          <w:spacing w:val="4"/>
        </w:rPr>
        <w:t>打开浏览器右上角</w:t>
      </w:r>
      <w:r>
        <w:rPr>
          <w:rFonts w:ascii="宋体" w:hAnsi="宋体"/>
        </w:rPr>
        <w:t>“工</w:t>
      </w:r>
      <w:r>
        <w:rPr>
          <w:rFonts w:ascii="宋体" w:hAnsi="宋体"/>
          <w:spacing w:val="4"/>
        </w:rPr>
        <w:t>具”菜单→“Internet选项”</w:t>
      </w:r>
    </w:p>
    <w:p w14:paraId="03E54B68">
      <w:pPr>
        <w:spacing w:line="360" w:lineRule="auto"/>
        <w:ind w:firstLine="420" w:firstLineChars="200"/>
        <w:jc w:val="center"/>
        <w:rPr>
          <w:spacing w:val="4"/>
        </w:rPr>
      </w:pPr>
      <w:r>
        <w:drawing>
          <wp:inline distT="0" distB="0" distL="0" distR="0">
            <wp:extent cx="3968750" cy="2150110"/>
            <wp:effectExtent l="0" t="0" r="0" b="0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8573" cy="215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6132A">
      <w:pPr>
        <w:spacing w:line="360" w:lineRule="auto"/>
        <w:ind w:firstLine="436" w:firstLineChars="200"/>
        <w:jc w:val="left"/>
        <w:rPr>
          <w:spacing w:val="4"/>
        </w:rPr>
      </w:pPr>
      <w:r>
        <w:rPr>
          <w:spacing w:val="4"/>
        </w:rPr>
        <w:t>2、弹出对话框之后，请选择“安全”选项卡，具体的界面如下图：</w:t>
      </w:r>
    </w:p>
    <w:p w14:paraId="1274E21C">
      <w:pPr>
        <w:spacing w:line="360" w:lineRule="auto"/>
        <w:ind w:firstLine="420" w:firstLineChars="200"/>
        <w:jc w:val="center"/>
        <w:rPr>
          <w:spacing w:val="4"/>
        </w:rPr>
      </w:pPr>
      <w:r>
        <w:drawing>
          <wp:inline distT="0" distB="0" distL="0" distR="0">
            <wp:extent cx="2424430" cy="3452495"/>
            <wp:effectExtent l="0" t="0" r="0" b="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33567" cy="3464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3CEC4">
      <w:pPr>
        <w:spacing w:line="360" w:lineRule="auto"/>
        <w:ind w:firstLine="436" w:firstLineChars="200"/>
        <w:jc w:val="left"/>
        <w:rPr>
          <w:spacing w:val="4"/>
        </w:rPr>
      </w:pPr>
      <w:r>
        <w:rPr>
          <w:spacing w:val="4"/>
        </w:rPr>
        <w:t>3、</w:t>
      </w:r>
      <w:r>
        <w:rPr>
          <w:rFonts w:ascii="宋体" w:hAnsi="宋体"/>
          <w:spacing w:val="4"/>
        </w:rPr>
        <w:t>点击绿色的“受信任的站点”的图片，会看到如下图所示的界面：</w:t>
      </w:r>
    </w:p>
    <w:p w14:paraId="61C1CBC2">
      <w:pPr>
        <w:spacing w:line="360" w:lineRule="auto"/>
        <w:ind w:firstLine="420" w:firstLineChars="200"/>
        <w:jc w:val="center"/>
        <w:rPr>
          <w:spacing w:val="4"/>
        </w:rPr>
      </w:pPr>
      <w:r>
        <w:t xml:space="preserve"> </w:t>
      </w:r>
      <w:r>
        <w:drawing>
          <wp:inline distT="0" distB="0" distL="0" distR="0">
            <wp:extent cx="2435225" cy="3481705"/>
            <wp:effectExtent l="0" t="0" r="3175" b="4445"/>
            <wp:docPr id="101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10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44149" cy="349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3C2E5">
      <w:pPr>
        <w:spacing w:line="360" w:lineRule="auto"/>
        <w:ind w:firstLine="436" w:firstLineChars="200"/>
        <w:jc w:val="left"/>
        <w:rPr>
          <w:spacing w:val="4"/>
        </w:rPr>
      </w:pPr>
      <w:r>
        <w:rPr>
          <w:spacing w:val="4"/>
        </w:rPr>
        <w:t>4、点</w:t>
      </w:r>
      <w:r>
        <w:rPr>
          <w:rFonts w:ascii="宋体" w:hAnsi="宋体"/>
          <w:spacing w:val="4"/>
        </w:rPr>
        <w:t xml:space="preserve">击“站点” </w:t>
      </w:r>
      <w:r>
        <w:rPr>
          <w:spacing w:val="4"/>
        </w:rPr>
        <w:t>按钮，出现如下对话框：</w:t>
      </w:r>
    </w:p>
    <w:p w14:paraId="1FA3E947">
      <w:pPr>
        <w:spacing w:line="360" w:lineRule="auto"/>
        <w:ind w:firstLine="420" w:firstLineChars="200"/>
        <w:jc w:val="center"/>
        <w:rPr>
          <w:spacing w:val="4"/>
        </w:rPr>
      </w:pPr>
      <w:r>
        <w:drawing>
          <wp:inline distT="0" distB="0" distL="0" distR="0">
            <wp:extent cx="4606925" cy="3281045"/>
            <wp:effectExtent l="0" t="0" r="3175" b="0"/>
            <wp:docPr id="111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16447" cy="3287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D7ED5">
      <w:pPr>
        <w:spacing w:line="360" w:lineRule="auto"/>
        <w:ind w:firstLine="436" w:firstLineChars="200"/>
        <w:jc w:val="left"/>
        <w:rPr>
          <w:spacing w:val="4"/>
        </w:rPr>
      </w:pPr>
      <w:r>
        <w:rPr>
          <w:spacing w:val="4"/>
        </w:rPr>
        <w:t>输入系统地址，格式例如：</w:t>
      </w:r>
      <w:r>
        <w:rPr>
          <w:rFonts w:hint="eastAsia"/>
          <w:spacing w:val="4"/>
          <w:lang w:eastAsia="zh-CN"/>
        </w:rPr>
        <w:t>http://hnsggzyjy.henan.gov.cn/</w:t>
      </w:r>
      <w:r>
        <w:rPr>
          <w:spacing w:val="4"/>
        </w:rPr>
        <w:t>，然后点击“添加”按钮完成添加，再按“关闭”按钮退出。</w:t>
      </w:r>
    </w:p>
    <w:p w14:paraId="30F2FE9B">
      <w:pPr>
        <w:spacing w:line="360" w:lineRule="auto"/>
        <w:ind w:firstLine="436" w:firstLineChars="200"/>
        <w:jc w:val="left"/>
        <w:rPr>
          <w:spacing w:val="4"/>
        </w:rPr>
      </w:pPr>
      <w:r>
        <w:rPr>
          <w:spacing w:val="4"/>
        </w:rPr>
        <w:t>5、设置自定义安全级别，开放Activex的访问权限：</w:t>
      </w:r>
    </w:p>
    <w:p w14:paraId="37C255D0">
      <w:pPr>
        <w:spacing w:line="360" w:lineRule="auto"/>
        <w:ind w:firstLine="420" w:firstLineChars="200"/>
        <w:jc w:val="center"/>
        <w:rPr>
          <w:spacing w:val="4"/>
        </w:rPr>
      </w:pPr>
      <w:r>
        <w:drawing>
          <wp:inline distT="0" distB="0" distL="0" distR="0">
            <wp:extent cx="2813685" cy="4044950"/>
            <wp:effectExtent l="0" t="0" r="5715" b="0"/>
            <wp:docPr id="113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1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9139" cy="406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93A6E">
      <w:pPr>
        <w:spacing w:line="360" w:lineRule="auto"/>
        <w:ind w:firstLine="436" w:firstLineChars="200"/>
        <w:jc w:val="left"/>
        <w:rPr>
          <w:spacing w:val="4"/>
        </w:rPr>
      </w:pPr>
      <w:r>
        <w:rPr>
          <w:rFonts w:hint="eastAsia" w:ascii="宋体" w:hAnsi="宋体" w:cs="宋体"/>
          <w:spacing w:val="4"/>
        </w:rPr>
        <w:t>①</w:t>
      </w:r>
      <w:r>
        <w:rPr>
          <w:spacing w:val="4"/>
        </w:rPr>
        <w:t>会出现一个窗口，把其中的Activex控件和插件的设置全部改为启用。</w:t>
      </w:r>
    </w:p>
    <w:p w14:paraId="397CB2C2">
      <w:pPr>
        <w:spacing w:line="360" w:lineRule="auto"/>
        <w:ind w:firstLine="420" w:firstLineChars="200"/>
        <w:jc w:val="center"/>
        <w:rPr>
          <w:spacing w:val="4"/>
        </w:rPr>
      </w:pPr>
      <w:r>
        <w:drawing>
          <wp:inline distT="0" distB="0" distL="0" distR="0">
            <wp:extent cx="2946400" cy="3803650"/>
            <wp:effectExtent l="0" t="0" r="6350" b="6350"/>
            <wp:docPr id="114" name="图片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1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71169" cy="383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441CE">
      <w:pPr>
        <w:spacing w:line="360" w:lineRule="auto"/>
        <w:ind w:firstLine="436" w:firstLineChars="200"/>
        <w:jc w:val="left"/>
        <w:rPr>
          <w:spacing w:val="4"/>
        </w:rPr>
      </w:pPr>
      <w:r>
        <w:rPr>
          <w:rFonts w:hint="eastAsia" w:ascii="宋体" w:hAnsi="宋体" w:cs="宋体"/>
          <w:spacing w:val="4"/>
        </w:rPr>
        <w:t>②</w:t>
      </w:r>
      <w:r>
        <w:rPr>
          <w:spacing w:val="4"/>
        </w:rPr>
        <w:t>文件下载设置，开放文件下载的权限：设置为启用。</w:t>
      </w:r>
    </w:p>
    <w:p w14:paraId="26A66C49">
      <w:pPr>
        <w:spacing w:line="360" w:lineRule="auto"/>
        <w:ind w:firstLine="420" w:firstLineChars="200"/>
        <w:jc w:val="center"/>
        <w:rPr>
          <w:szCs w:val="21"/>
        </w:rPr>
      </w:pPr>
      <w:r>
        <w:drawing>
          <wp:inline distT="0" distB="0" distL="0" distR="0">
            <wp:extent cx="3262630" cy="4088765"/>
            <wp:effectExtent l="0" t="0" r="0" b="6985"/>
            <wp:docPr id="115" name="图片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1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81273" cy="411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FF4C7">
      <w:pPr>
        <w:spacing w:line="360" w:lineRule="auto"/>
        <w:rPr>
          <w:szCs w:val="21"/>
        </w:rPr>
      </w:pPr>
    </w:p>
    <w:p w14:paraId="3D3C0B8C">
      <w:pPr>
        <w:pStyle w:val="5"/>
        <w:ind w:left="1072" w:hanging="1072"/>
      </w:pPr>
      <w:bookmarkStart w:id="9" w:name="_Toc6922"/>
      <w:r>
        <w:t>关闭拦截工具</w:t>
      </w:r>
      <w:bookmarkEnd w:id="9"/>
    </w:p>
    <w:p w14:paraId="79E42810">
      <w:pPr>
        <w:spacing w:line="360" w:lineRule="auto"/>
        <w:ind w:firstLine="436" w:firstLineChars="200"/>
        <w:jc w:val="left"/>
      </w:pPr>
      <w:bookmarkStart w:id="10" w:name="_Toc346183631"/>
      <w:bookmarkStart w:id="11" w:name="_Toc346701727"/>
      <w:r>
        <w:rPr>
          <w:spacing w:val="4"/>
        </w:rPr>
        <w:t>上述操作完成后，如果系统中某些功能仍不能使用，请将拦截工具关闭再试用。比如在windows工具栏中关闭弹出窗口阻止程序的操作：</w:t>
      </w:r>
      <w:r>
        <w:t xml:space="preserve"> </w:t>
      </w:r>
    </w:p>
    <w:p w14:paraId="76CD66DA">
      <w:pPr>
        <w:spacing w:line="360" w:lineRule="auto"/>
        <w:ind w:firstLine="420" w:firstLineChars="200"/>
        <w:jc w:val="center"/>
        <w:rPr>
          <w:spacing w:val="4"/>
        </w:rPr>
      </w:pPr>
      <w:r>
        <w:drawing>
          <wp:inline distT="0" distB="0" distL="0" distR="0">
            <wp:extent cx="4250055" cy="2700020"/>
            <wp:effectExtent l="0" t="0" r="0" b="5080"/>
            <wp:docPr id="566" name="图片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图片 56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60051" cy="2706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2A1E3">
      <w:pPr>
        <w:widowControl/>
        <w:spacing w:line="360" w:lineRule="auto"/>
        <w:ind w:firstLine="420" w:firstLineChars="200"/>
        <w:jc w:val="center"/>
      </w:pPr>
      <w:r>
        <w:drawing>
          <wp:inline distT="0" distB="0" distL="0" distR="0">
            <wp:extent cx="4100195" cy="2216150"/>
            <wp:effectExtent l="0" t="0" r="0" b="0"/>
            <wp:docPr id="567" name="图片 567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" name="图片 567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05903" cy="221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95720">
      <w:pPr>
        <w:spacing w:line="360" w:lineRule="auto"/>
        <w:jc w:val="center"/>
        <w:rPr>
          <w:sz w:val="24"/>
        </w:rPr>
      </w:pPr>
      <w:r>
        <w:rPr>
          <w:sz w:val="24"/>
        </w:rPr>
        <w:t xml:space="preserve">  </w:t>
      </w:r>
      <w:r>
        <w:rPr>
          <w:rFonts w:hint="eastAsia"/>
          <w:sz w:val="24"/>
        </w:rPr>
        <w:t xml:space="preserve"> </w:t>
      </w:r>
      <w:r>
        <w:rPr>
          <w:sz w:val="24"/>
        </w:rPr>
        <w:drawing>
          <wp:inline distT="0" distB="0" distL="0" distR="0">
            <wp:extent cx="4125595" cy="2933700"/>
            <wp:effectExtent l="0" t="0" r="8255" b="0"/>
            <wp:docPr id="475" name="图片 47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图片 475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3849" cy="294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615E5">
      <w:pPr>
        <w:keepNext/>
        <w:keepLines/>
        <w:numPr>
          <w:ilvl w:val="2"/>
          <w:numId w:val="2"/>
        </w:numPr>
        <w:tabs>
          <w:tab w:val="left" w:pos="567"/>
        </w:tabs>
        <w:spacing w:before="120" w:after="120" w:line="360" w:lineRule="auto"/>
        <w:ind w:firstLine="562" w:firstLineChars="200"/>
        <w:jc w:val="left"/>
        <w:outlineLvl w:val="2"/>
        <w:rPr>
          <w:b/>
          <w:bCs/>
          <w:sz w:val="28"/>
          <w:szCs w:val="18"/>
        </w:rPr>
      </w:pPr>
      <w:bookmarkStart w:id="12" w:name="_Toc27737"/>
      <w:bookmarkStart w:id="13" w:name="_Toc70266797"/>
      <w:r>
        <w:rPr>
          <w:rFonts w:hint="eastAsia"/>
          <w:b/>
          <w:bCs/>
          <w:sz w:val="28"/>
          <w:szCs w:val="18"/>
        </w:rPr>
        <w:t>设置兼容性</w:t>
      </w:r>
      <w:bookmarkEnd w:id="12"/>
      <w:bookmarkEnd w:id="13"/>
    </w:p>
    <w:p w14:paraId="3214ED0F">
      <w:pPr>
        <w:spacing w:line="360" w:lineRule="auto"/>
        <w:ind w:firstLine="360" w:firstLineChars="150"/>
        <w:jc w:val="left"/>
        <w:rPr>
          <w:sz w:val="24"/>
        </w:rPr>
      </w:pPr>
      <w:r>
        <w:rPr>
          <w:rFonts w:hint="eastAsia"/>
          <w:sz w:val="24"/>
        </w:rPr>
        <w:t>点击IE菜单栏里边的工具-兼容性视图设置，如下图：</w:t>
      </w:r>
    </w:p>
    <w:p w14:paraId="77F5F68A">
      <w:pPr>
        <w:widowControl/>
        <w:spacing w:line="360" w:lineRule="auto"/>
        <w:ind w:firstLine="420" w:firstLineChars="200"/>
        <w:jc w:val="center"/>
      </w:pPr>
      <w:r>
        <w:drawing>
          <wp:inline distT="0" distB="0" distL="0" distR="0">
            <wp:extent cx="3525520" cy="213550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30802" cy="213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9B4C2">
      <w:pPr>
        <w:spacing w:line="360" w:lineRule="auto"/>
        <w:ind w:firstLine="360" w:firstLineChars="150"/>
        <w:jc w:val="left"/>
        <w:rPr>
          <w:sz w:val="24"/>
        </w:rPr>
      </w:pPr>
      <w:r>
        <w:rPr>
          <w:rFonts w:hint="eastAsia"/>
          <w:sz w:val="24"/>
        </w:rPr>
        <w:t>进入如下页面：</w:t>
      </w:r>
    </w:p>
    <w:p w14:paraId="2CF0C563">
      <w:pPr>
        <w:spacing w:line="360" w:lineRule="auto"/>
        <w:ind w:firstLine="360" w:firstLineChars="150"/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3075305" cy="4081780"/>
            <wp:effectExtent l="0" t="0" r="0" b="0"/>
            <wp:docPr id="568" name="图片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图片 56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92525" cy="4104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76E3D">
      <w:pPr>
        <w:spacing w:line="360" w:lineRule="auto"/>
        <w:ind w:firstLine="360" w:firstLineChars="150"/>
        <w:jc w:val="left"/>
        <w:rPr>
          <w:sz w:val="24"/>
        </w:rPr>
      </w:pPr>
      <w:r>
        <w:rPr>
          <w:rFonts w:hint="eastAsia"/>
          <w:sz w:val="24"/>
        </w:rPr>
        <w:t>将服务器地址</w:t>
      </w:r>
      <w:r>
        <w:rPr>
          <w:rFonts w:hint="eastAsia"/>
          <w:spacing w:val="4"/>
          <w:sz w:val="24"/>
          <w:lang w:eastAsia="zh-CN"/>
        </w:rPr>
        <w:t>http://hnsggzyjy.henan.gov.cn/</w:t>
      </w:r>
      <w:bookmarkStart w:id="145" w:name="_GoBack"/>
      <w:bookmarkEnd w:id="145"/>
      <w:r>
        <w:rPr>
          <w:rFonts w:hint="eastAsia"/>
          <w:sz w:val="24"/>
        </w:rPr>
        <w:t>添加进去即可。</w:t>
      </w:r>
      <w:bookmarkEnd w:id="10"/>
      <w:bookmarkEnd w:id="11"/>
    </w:p>
    <w:p w14:paraId="44CD6C3A">
      <w:pPr>
        <w:pStyle w:val="4"/>
      </w:pPr>
      <w:bookmarkStart w:id="14" w:name="_Toc12300"/>
      <w:r>
        <w:t>驱动安装说明</w:t>
      </w:r>
      <w:bookmarkEnd w:id="4"/>
      <w:bookmarkEnd w:id="5"/>
      <w:bookmarkEnd w:id="14"/>
    </w:p>
    <w:p w14:paraId="0DF59885">
      <w:pPr>
        <w:pStyle w:val="5"/>
      </w:pPr>
      <w:bookmarkStart w:id="15" w:name="_Toc11902"/>
      <w:r>
        <w:rPr>
          <w:rFonts w:hint="eastAsia"/>
        </w:rPr>
        <w:t>驱动下载</w:t>
      </w:r>
      <w:bookmarkEnd w:id="15"/>
    </w:p>
    <w:p w14:paraId="2E220870">
      <w:pPr>
        <w:ind w:left="315" w:leftChars="50" w:hanging="210" w:hangingChars="100"/>
      </w:pPr>
      <w:r>
        <w:rPr>
          <w:rFonts w:hint="eastAsia"/>
        </w:rPr>
        <w:t>在市场主体系统登录的首界面下载驱动，如下图红框处。</w:t>
      </w:r>
    </w:p>
    <w:p w14:paraId="7A6FC9B2">
      <w:pPr>
        <w:ind w:left="315" w:leftChars="50" w:hanging="210" w:hangingChars="100"/>
      </w:pPr>
      <w:r>
        <w:drawing>
          <wp:inline distT="0" distB="0" distL="114300" distR="114300">
            <wp:extent cx="5264785" cy="2524125"/>
            <wp:effectExtent l="0" t="0" r="12065" b="9525"/>
            <wp:docPr id="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B58D9">
      <w:pPr>
        <w:pStyle w:val="5"/>
        <w:ind w:left="1072" w:hanging="1072"/>
      </w:pPr>
      <w:bookmarkStart w:id="16" w:name="_Toc346701725"/>
      <w:bookmarkStart w:id="17" w:name="_Toc17716"/>
      <w:bookmarkStart w:id="18" w:name="_Toc346183629"/>
      <w:r>
        <w:t>安装驱动程序</w:t>
      </w:r>
      <w:bookmarkEnd w:id="16"/>
      <w:bookmarkEnd w:id="17"/>
      <w:bookmarkEnd w:id="18"/>
    </w:p>
    <w:p w14:paraId="3A5C2F3E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1、双击安装程序</w:t>
      </w:r>
      <w:r>
        <w:rPr>
          <w:rFonts w:hint="eastAsia" w:ascii="思源宋体" w:eastAsia="思源宋体"/>
        </w:rPr>
        <w:drawing>
          <wp:inline distT="0" distB="0" distL="0" distR="0">
            <wp:extent cx="715010" cy="956945"/>
            <wp:effectExtent l="0" t="0" r="8890" b="0"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9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31731" cy="97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思源宋体" w:hAnsi="宋体" w:eastAsia="思源宋体" w:cs="宋体"/>
        </w:rPr>
        <w:t>，进入安装页面。</w:t>
      </w:r>
    </w:p>
    <w:p w14:paraId="3C195258">
      <w:pPr>
        <w:autoSpaceDE w:val="0"/>
        <w:autoSpaceDN w:val="0"/>
        <w:adjustRightInd w:val="0"/>
        <w:ind w:right="-20"/>
        <w:rPr>
          <w:rFonts w:ascii="思源宋体" w:eastAsia="思源宋体"/>
          <w:spacing w:val="4"/>
        </w:rPr>
      </w:pPr>
      <w:r>
        <w:drawing>
          <wp:inline distT="0" distB="0" distL="114300" distR="114300">
            <wp:extent cx="5278120" cy="3934460"/>
            <wp:effectExtent l="0" t="0" r="17780" b="889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93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65E63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注：在安装驱动之前，请确保所有浏览器均已关闭。</w:t>
      </w:r>
    </w:p>
    <w:p w14:paraId="7252F3C3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3、选择需要安装的目录，点击“立即安装”按钮，开始安装驱动。</w:t>
      </w:r>
    </w:p>
    <w:p w14:paraId="7F76592C">
      <w:pPr>
        <w:rPr>
          <w:rFonts w:ascii="思源宋体" w:eastAsia="思源宋体"/>
        </w:rPr>
      </w:pPr>
      <w:r>
        <w:rPr>
          <w:rFonts w:hint="eastAsia" w:ascii="思源宋体" w:eastAsia="思源宋体"/>
        </w:rPr>
        <w:drawing>
          <wp:inline distT="0" distB="0" distL="0" distR="0">
            <wp:extent cx="5278120" cy="396240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C6F1F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4、驱动安装完成后，打开完成界面。</w:t>
      </w:r>
    </w:p>
    <w:p w14:paraId="3D52D015">
      <w:pPr>
        <w:jc w:val="center"/>
        <w:rPr>
          <w:rFonts w:ascii="思源宋体" w:eastAsia="思源宋体"/>
        </w:rPr>
      </w:pPr>
      <w:r>
        <w:drawing>
          <wp:inline distT="0" distB="0" distL="114300" distR="114300">
            <wp:extent cx="5273040" cy="3874135"/>
            <wp:effectExtent l="0" t="0" r="3810" b="1206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87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B6643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5、点击“完成”按钮，驱动安装成功，桌面显示图标</w:t>
      </w:r>
      <w:r>
        <w:rPr>
          <w:rFonts w:hint="eastAsia" w:ascii="思源宋体" w:eastAsia="思源宋体"/>
        </w:rPr>
        <w:drawing>
          <wp:inline distT="0" distB="0" distL="0" distR="0">
            <wp:extent cx="905510" cy="932815"/>
            <wp:effectExtent l="0" t="0" r="8890" b="63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思源宋体" w:hAnsi="宋体" w:eastAsia="思源宋体" w:cs="宋体"/>
        </w:rPr>
        <w:t>。</w:t>
      </w:r>
    </w:p>
    <w:p w14:paraId="07FCE14B">
      <w:pPr>
        <w:pStyle w:val="34"/>
        <w:spacing w:line="360" w:lineRule="auto"/>
        <w:ind w:firstLine="0" w:firstLineChars="0"/>
        <w:rPr>
          <w:b/>
          <w:spacing w:val="4"/>
        </w:rPr>
      </w:pPr>
    </w:p>
    <w:p w14:paraId="58231A0E">
      <w:pPr>
        <w:pStyle w:val="3"/>
        <w:tabs>
          <w:tab w:val="left" w:pos="142"/>
        </w:tabs>
        <w:ind w:firstLine="0"/>
        <w:jc w:val="left"/>
      </w:pPr>
      <w:bookmarkStart w:id="19" w:name="_Toc16095"/>
      <w:r>
        <w:rPr>
          <w:rFonts w:hint="eastAsia"/>
          <w:lang w:val="en-US" w:eastAsia="zh-CN"/>
        </w:rPr>
        <w:t>代理机构入库登记</w:t>
      </w:r>
      <w:bookmarkEnd w:id="19"/>
    </w:p>
    <w:p w14:paraId="147A1F79">
      <w:pPr>
        <w:pStyle w:val="4"/>
        <w:tabs>
          <w:tab w:val="left" w:pos="567"/>
        </w:tabs>
        <w:ind w:firstLine="0"/>
        <w:jc w:val="left"/>
      </w:pPr>
      <w:bookmarkStart w:id="20" w:name="_Toc387391657"/>
      <w:bookmarkStart w:id="21" w:name="_Toc31916"/>
      <w:r>
        <w:rPr>
          <w:rFonts w:hint="eastAsia"/>
          <w:lang w:val="en-US" w:eastAsia="zh-CN"/>
        </w:rPr>
        <w:t>代理机构</w:t>
      </w:r>
      <w:r>
        <w:rPr>
          <w:rFonts w:hint="eastAsia"/>
        </w:rPr>
        <w:t>注册</w:t>
      </w:r>
      <w:bookmarkEnd w:id="20"/>
      <w:bookmarkEnd w:id="21"/>
    </w:p>
    <w:p w14:paraId="7DA77054">
      <w:pPr>
        <w:ind w:firstLine="422"/>
        <w:rPr>
          <w:rFonts w:ascii="宋体" w:hAnsi="宋体"/>
        </w:rPr>
      </w:pPr>
      <w:r>
        <w:rPr>
          <w:rFonts w:hint="eastAsia" w:ascii="宋体" w:hAnsi="宋体"/>
          <w:b/>
          <w:bCs/>
        </w:rPr>
        <w:t>功能说明：</w:t>
      </w:r>
      <w:r>
        <w:rPr>
          <w:rFonts w:hint="eastAsia" w:ascii="宋体" w:hAnsi="宋体"/>
          <w:lang w:val="en-US" w:eastAsia="zh-CN"/>
        </w:rPr>
        <w:t>代理机构</w:t>
      </w:r>
      <w:r>
        <w:rPr>
          <w:rFonts w:hint="eastAsia" w:ascii="宋体" w:hAnsi="宋体"/>
        </w:rPr>
        <w:t>的可以进行网上注册，</w:t>
      </w:r>
      <w:r>
        <w:rPr>
          <w:rFonts w:hint="eastAsia" w:ascii="宋体" w:hAnsi="宋体"/>
          <w:lang w:val="en-US" w:eastAsia="zh-CN"/>
        </w:rPr>
        <w:t>注册后绑定CA锁才能进入系统</w:t>
      </w:r>
      <w:r>
        <w:rPr>
          <w:rFonts w:hint="eastAsia" w:ascii="宋体" w:hAnsi="宋体"/>
        </w:rPr>
        <w:t>。</w:t>
      </w:r>
    </w:p>
    <w:p w14:paraId="2286B097">
      <w:pPr>
        <w:ind w:firstLine="422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操作步骤：</w:t>
      </w:r>
    </w:p>
    <w:p w14:paraId="65770305">
      <w:pPr>
        <w:rPr>
          <w:rFonts w:ascii="宋体" w:hAnsi="宋体"/>
        </w:rPr>
      </w:pPr>
      <w:r>
        <w:t>1、</w:t>
      </w:r>
      <w:r>
        <w:rPr>
          <w:rFonts w:hint="eastAsia" w:ascii="宋体" w:hAnsi="宋体"/>
          <w:lang w:val="en-US" w:eastAsia="zh-CN"/>
        </w:rPr>
        <w:t>代理机构登录市场主体系统首页</w:t>
      </w:r>
      <w:r>
        <w:rPr>
          <w:rFonts w:hint="eastAsia" w:ascii="宋体" w:hAnsi="宋体"/>
        </w:rPr>
        <w:t>，点击【免费注册】，如下图：</w:t>
      </w:r>
    </w:p>
    <w:p w14:paraId="685B71FF">
      <w:pPr>
        <w:widowControl/>
        <w:jc w:val="center"/>
        <w:rPr>
          <w:rFonts w:ascii="宋体" w:hAnsi="宋体"/>
        </w:rPr>
      </w:pPr>
      <w:r>
        <w:drawing>
          <wp:inline distT="0" distB="0" distL="114300" distR="114300">
            <wp:extent cx="5264785" cy="2524125"/>
            <wp:effectExtent l="0" t="0" r="12065" b="9525"/>
            <wp:docPr id="7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299DB">
      <w:pPr>
        <w:rPr>
          <w:rFonts w:ascii="宋体" w:hAnsi="宋体"/>
        </w:rPr>
      </w:pPr>
      <w:r>
        <w:t>2、</w:t>
      </w:r>
      <w:r>
        <w:rPr>
          <w:rFonts w:hint="eastAsia" w:ascii="宋体" w:hAnsi="宋体"/>
        </w:rPr>
        <w:t>点击【我已阅读并同意该协议】按钮，确认注册协议，如下图：</w:t>
      </w:r>
    </w:p>
    <w:p w14:paraId="09BF670F">
      <w:pPr>
        <w:widowControl/>
        <w:jc w:val="left"/>
        <w:rPr>
          <w:rFonts w:ascii="宋体" w:hAnsi="宋体"/>
        </w:rPr>
      </w:pPr>
      <w:r>
        <w:drawing>
          <wp:inline distT="0" distB="0" distL="114300" distR="114300">
            <wp:extent cx="5269865" cy="3666490"/>
            <wp:effectExtent l="0" t="0" r="6985" b="1016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0FD8C">
      <w:pPr>
        <w:rPr>
          <w:rFonts w:ascii="宋体" w:hAnsi="宋体"/>
        </w:rPr>
      </w:pPr>
      <w:r>
        <w:t>3、</w:t>
      </w:r>
      <w:r>
        <w:rPr>
          <w:rFonts w:hint="eastAsia" w:ascii="宋体" w:hAnsi="宋体"/>
        </w:rPr>
        <w:t>填写市场主体信息，点击【立即注册】，注册完成。</w:t>
      </w:r>
    </w:p>
    <w:p w14:paraId="4DF40F3B">
      <w:pPr>
        <w:widowControl/>
        <w:jc w:val="left"/>
        <w:rPr>
          <w:rFonts w:ascii="宋体" w:hAnsi="宋体"/>
        </w:rPr>
      </w:pPr>
      <w:r>
        <w:drawing>
          <wp:inline distT="0" distB="0" distL="0" distR="0">
            <wp:extent cx="5274310" cy="2472055"/>
            <wp:effectExtent l="0" t="0" r="0" b="0"/>
            <wp:docPr id="476" name="图片 476" descr="图形用户界面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图片 476" descr="图形用户界面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C16F5">
      <w:pPr>
        <w:widowControl/>
        <w:jc w:val="left"/>
        <w:rPr>
          <w:rFonts w:hint="default" w:ascii="宋体" w:hAnsi="宋体" w:eastAsia="宋体"/>
          <w:color w:val="FF0000"/>
          <w:lang w:val="en-US" w:eastAsia="zh-CN"/>
        </w:rPr>
      </w:pPr>
      <w:r>
        <w:drawing>
          <wp:inline distT="0" distB="0" distL="0" distR="0">
            <wp:extent cx="5274310" cy="2757805"/>
            <wp:effectExtent l="0" t="0" r="0" b="0"/>
            <wp:docPr id="477" name="图片 477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图片 477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80FD1">
      <w:pPr>
        <w:pStyle w:val="4"/>
        <w:tabs>
          <w:tab w:val="left" w:pos="567"/>
        </w:tabs>
        <w:ind w:firstLine="0"/>
        <w:jc w:val="left"/>
      </w:pPr>
      <w:bookmarkStart w:id="22" w:name="_Toc387391658"/>
      <w:bookmarkStart w:id="23" w:name="_Toc22089"/>
      <w:r>
        <w:rPr>
          <w:rFonts w:hint="eastAsia"/>
        </w:rPr>
        <w:t>代理机构信息库管理</w:t>
      </w:r>
      <w:bookmarkEnd w:id="22"/>
      <w:bookmarkEnd w:id="23"/>
    </w:p>
    <w:p w14:paraId="406D3A2B">
      <w:pPr>
        <w:ind w:firstLine="422"/>
        <w:rPr>
          <w:rFonts w:hint="default" w:asciiTheme="minorEastAsia" w:hAnsiTheme="minorEastAsia" w:eastAsiaTheme="minorEastAsia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/>
        </w:rPr>
        <w:t>功能说明：</w:t>
      </w:r>
      <w:r>
        <w:rPr>
          <w:rFonts w:hint="eastAsia" w:ascii="宋体" w:hAnsi="宋体" w:eastAsiaTheme="minorEastAsia"/>
          <w:lang w:val="en-US" w:eastAsia="zh-CN"/>
        </w:rPr>
        <w:t>代理机构</w:t>
      </w:r>
      <w:r>
        <w:rPr>
          <w:rFonts w:hint="eastAsia" w:asciiTheme="minorEastAsia" w:hAnsiTheme="minorEastAsia" w:eastAsiaTheme="minorEastAsia"/>
        </w:rPr>
        <w:t>登录后可以进行本单位基本信息的维护，录入、修改基本信息。</w:t>
      </w:r>
    </w:p>
    <w:p w14:paraId="11CB1704">
      <w:pPr>
        <w:ind w:firstLine="422"/>
        <w:rPr>
          <w:rFonts w:asciiTheme="minorEastAsia" w:hAnsiTheme="minorEastAsia" w:eastAsiaTheme="minorEastAsia"/>
          <w:b/>
          <w:bCs/>
        </w:rPr>
      </w:pPr>
      <w:r>
        <w:rPr>
          <w:rFonts w:hint="eastAsia" w:asciiTheme="minorEastAsia" w:hAnsiTheme="minorEastAsia" w:eastAsiaTheme="minorEastAsia"/>
          <w:b/>
          <w:bCs/>
        </w:rPr>
        <w:t>操作步骤：</w:t>
      </w:r>
    </w:p>
    <w:p w14:paraId="6ACFDF8D">
      <w:pPr>
        <w:numPr>
          <w:ilvl w:val="0"/>
          <w:numId w:val="3"/>
        </w:numPr>
        <w:spacing w:line="360" w:lineRule="auto"/>
        <w:ind w:firstLine="420" w:firstLineChars="200"/>
        <w:jc w:val="left"/>
      </w:pPr>
      <w:r>
        <w:rPr>
          <w:rFonts w:hint="eastAsia"/>
        </w:rPr>
        <w:t>登录后选择“代理机构”身份</w:t>
      </w:r>
    </w:p>
    <w:p w14:paraId="6C9E7B7A">
      <w:pPr>
        <w:spacing w:line="360" w:lineRule="auto"/>
        <w:jc w:val="left"/>
      </w:pPr>
      <w:r>
        <w:drawing>
          <wp:inline distT="0" distB="0" distL="0" distR="0">
            <wp:extent cx="5274310" cy="2175510"/>
            <wp:effectExtent l="0" t="0" r="0" b="0"/>
            <wp:docPr id="478" name="图片 478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图片 478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F1D08">
      <w:pPr>
        <w:numPr>
          <w:ilvl w:val="0"/>
          <w:numId w:val="3"/>
        </w:numPr>
        <w:spacing w:line="360" w:lineRule="auto"/>
        <w:ind w:firstLine="420" w:firstLineChars="200"/>
        <w:jc w:val="left"/>
      </w:pPr>
      <w:r>
        <w:rPr>
          <w:rFonts w:hint="eastAsia"/>
        </w:rPr>
        <w:t>选择</w:t>
      </w:r>
      <w:r>
        <w:rPr>
          <w:rFonts w:hint="eastAsia"/>
          <w:lang w:eastAsia="zh-CN"/>
        </w:rPr>
        <w:t>“</w:t>
      </w:r>
      <w:r>
        <w:rPr>
          <w:rFonts w:hint="eastAsia"/>
          <w:lang w:val="en-US" w:eastAsia="zh-CN"/>
        </w:rPr>
        <w:t>进入河南省统一主体库</w:t>
      </w:r>
      <w:r>
        <w:rPr>
          <w:rFonts w:hint="eastAsia"/>
          <w:lang w:eastAsia="zh-CN"/>
        </w:rPr>
        <w:t>”</w:t>
      </w:r>
      <w:r>
        <w:rPr>
          <w:rFonts w:hint="eastAsia"/>
          <w:lang w:val="en-US" w:eastAsia="zh-CN"/>
        </w:rPr>
        <w:t>系统（</w:t>
      </w:r>
      <w:r>
        <w:rPr>
          <w:rFonts w:hint="eastAsia"/>
          <w:color w:val="FF0000"/>
          <w:lang w:val="en-US" w:eastAsia="zh-CN"/>
        </w:rPr>
        <w:t>首次注册需进入河南省统一主体库系统完善单位信息</w:t>
      </w:r>
      <w:r>
        <w:rPr>
          <w:rFonts w:hint="eastAsia"/>
          <w:lang w:val="en-US" w:eastAsia="zh-CN"/>
        </w:rPr>
        <w:t>）</w:t>
      </w:r>
    </w:p>
    <w:p w14:paraId="147A159C">
      <w:pPr>
        <w:spacing w:line="360" w:lineRule="auto"/>
        <w:jc w:val="left"/>
      </w:pPr>
      <w:r>
        <w:drawing>
          <wp:inline distT="0" distB="0" distL="0" distR="0">
            <wp:extent cx="5274310" cy="2437130"/>
            <wp:effectExtent l="0" t="0" r="0" b="0"/>
            <wp:docPr id="34" name="图片 34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图形用户界面, 网站&#10;&#10;描述已自动生成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71A34">
      <w:pPr>
        <w:numPr>
          <w:ilvl w:val="0"/>
          <w:numId w:val="3"/>
        </w:numPr>
        <w:spacing w:line="360" w:lineRule="auto"/>
        <w:ind w:firstLine="420" w:firstLineChars="200"/>
        <w:jc w:val="left"/>
      </w:pPr>
      <w:r>
        <w:rPr>
          <w:rFonts w:hint="eastAsia" w:asciiTheme="minorEastAsia" w:hAnsiTheme="minorEastAsia" w:eastAsiaTheme="minorEastAsia"/>
        </w:rPr>
        <w:t>点击【代理机构信息管理】栏目中的【基本信息】菜单，点击【修改信息】，进行市场主体库信息维护，如下图：</w:t>
      </w:r>
    </w:p>
    <w:p w14:paraId="6405358E">
      <w:pPr>
        <w:widowControl/>
        <w:rPr>
          <w:rFonts w:ascii="宋体" w:hAnsi="宋体" w:cs="宋体"/>
          <w:kern w:val="0"/>
          <w:sz w:val="24"/>
        </w:rPr>
      </w:pPr>
      <w:r>
        <w:drawing>
          <wp:inline distT="0" distB="0" distL="0" distR="0">
            <wp:extent cx="5274310" cy="2418715"/>
            <wp:effectExtent l="0" t="0" r="0" b="0"/>
            <wp:docPr id="37" name="图片 3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CCB3B">
      <w:pPr>
        <w:widowControl/>
        <w:rPr>
          <w:rFonts w:ascii="宋体" w:hAnsi="宋体" w:cs="宋体"/>
          <w:kern w:val="0"/>
          <w:sz w:val="24"/>
        </w:rPr>
      </w:pPr>
      <w:r>
        <w:drawing>
          <wp:inline distT="0" distB="0" distL="0" distR="0">
            <wp:extent cx="5274310" cy="2546350"/>
            <wp:effectExtent l="0" t="0" r="0" b="0"/>
            <wp:docPr id="41" name="图片 4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D2E9F">
      <w:pPr>
        <w:spacing w:line="360" w:lineRule="auto"/>
        <w:ind w:firstLine="630" w:firstLineChars="300"/>
        <w:jc w:val="left"/>
      </w:pPr>
      <w:r>
        <w:rPr>
          <w:rFonts w:hint="eastAsia" w:asciiTheme="minorEastAsia" w:hAnsiTheme="minorEastAsia" w:eastAsiaTheme="minorEastAsia"/>
        </w:rPr>
        <w:t>4、完善页面的基本信息后，需要点击【电子件管理】继续完善相关电子件，全部完善好后点击【下一步】、【提交信息】，最后点击【确认提交】即可，如下图：</w:t>
      </w:r>
    </w:p>
    <w:p w14:paraId="265A0BC4">
      <w:r>
        <w:drawing>
          <wp:inline distT="0" distB="0" distL="0" distR="0">
            <wp:extent cx="5274310" cy="2491740"/>
            <wp:effectExtent l="0" t="0" r="0" b="0"/>
            <wp:docPr id="45" name="图片 45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900AF">
      <w:r>
        <w:drawing>
          <wp:inline distT="0" distB="0" distL="0" distR="0">
            <wp:extent cx="5274310" cy="2513330"/>
            <wp:effectExtent l="0" t="0" r="0" b="0"/>
            <wp:docPr id="52" name="图片 52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A8BBA">
      <w:pPr>
        <w:pStyle w:val="3"/>
        <w:tabs>
          <w:tab w:val="left" w:pos="425"/>
        </w:tabs>
        <w:ind w:left="425"/>
      </w:pPr>
      <w:bookmarkStart w:id="24" w:name="_Toc387137469"/>
      <w:bookmarkStart w:id="25" w:name="_Toc5651"/>
      <w:r>
        <w:rPr>
          <w:rFonts w:hint="eastAsia"/>
          <w:lang w:val="en-US" w:eastAsia="zh-CN"/>
        </w:rPr>
        <w:t>系统首页公共模块</w:t>
      </w:r>
      <w:r>
        <w:rPr>
          <w:rFonts w:hint="eastAsia"/>
        </w:rPr>
        <w:t>概述</w:t>
      </w:r>
      <w:bookmarkEnd w:id="24"/>
      <w:bookmarkEnd w:id="25"/>
    </w:p>
    <w:p w14:paraId="11294684">
      <w:pPr>
        <w:pStyle w:val="4"/>
        <w:tabs>
          <w:tab w:val="left" w:pos="567"/>
        </w:tabs>
        <w:ind w:firstLine="0"/>
        <w:jc w:val="left"/>
      </w:pPr>
      <w:bookmarkStart w:id="26" w:name="_Toc387137470"/>
      <w:bookmarkStart w:id="27" w:name="_Toc8135"/>
      <w:r>
        <w:rPr>
          <w:rFonts w:hint="eastAsia"/>
        </w:rPr>
        <w:t>登录交易</w:t>
      </w:r>
      <w:bookmarkEnd w:id="26"/>
      <w:r>
        <w:rPr>
          <w:rFonts w:hint="eastAsia"/>
          <w:lang w:val="en-US" w:eastAsia="zh-CN"/>
        </w:rPr>
        <w:t>系统</w:t>
      </w:r>
      <w:bookmarkEnd w:id="27"/>
    </w:p>
    <w:p w14:paraId="78F5C84D">
      <w:pPr>
        <w:ind w:firstLine="422" w:firstLineChars="200"/>
        <w:rPr>
          <w:b/>
        </w:rPr>
      </w:pPr>
      <w:r>
        <w:rPr>
          <w:rFonts w:hint="eastAsia"/>
          <w:b/>
        </w:rPr>
        <w:t>前提条件：</w:t>
      </w:r>
    </w:p>
    <w:p w14:paraId="1C6FAD78">
      <w:r>
        <w:rPr>
          <w:rFonts w:hint="eastAsia"/>
        </w:rPr>
        <w:t>1、</w:t>
      </w:r>
      <w:r>
        <w:rPr>
          <w:rFonts w:hint="eastAsia"/>
          <w:lang w:val="en-US" w:eastAsia="zh-CN"/>
        </w:rPr>
        <w:t>代理机构</w:t>
      </w:r>
      <w:r>
        <w:rPr>
          <w:rFonts w:hint="eastAsia"/>
        </w:rPr>
        <w:t>已注册且办理了CA证书，并且已在</w:t>
      </w:r>
      <w:r>
        <w:rPr>
          <w:rFonts w:hint="eastAsia"/>
          <w:lang w:val="en-US" w:eastAsia="zh-CN"/>
        </w:rPr>
        <w:t>河南省公共资源交易</w:t>
      </w:r>
      <w:r>
        <w:rPr>
          <w:rFonts w:hint="eastAsia"/>
        </w:rPr>
        <w:t>中心激活。</w:t>
      </w:r>
    </w:p>
    <w:p w14:paraId="4ED76345">
      <w:r>
        <w:rPr>
          <w:rFonts w:hint="eastAsia"/>
        </w:rPr>
        <w:t>2、</w:t>
      </w:r>
      <w:r>
        <w:rPr>
          <w:rFonts w:hint="eastAsia"/>
          <w:lang w:val="en-US" w:eastAsia="zh-CN"/>
        </w:rPr>
        <w:t>代理机构完善了基本信息录入，并提交审核，自动审核通过</w:t>
      </w:r>
      <w:r>
        <w:rPr>
          <w:rFonts w:hint="eastAsia"/>
        </w:rPr>
        <w:t>。</w:t>
      </w:r>
    </w:p>
    <w:p w14:paraId="78126849">
      <w:pPr>
        <w:ind w:firstLine="422" w:firstLineChars="200"/>
        <w:rPr>
          <w:b/>
        </w:rPr>
      </w:pPr>
      <w:r>
        <w:rPr>
          <w:rFonts w:hint="eastAsia"/>
          <w:b/>
        </w:rPr>
        <w:t>操作步骤：</w:t>
      </w:r>
    </w:p>
    <w:p w14:paraId="6EC53804">
      <w:r>
        <w:rPr>
          <w:rFonts w:hint="eastAsia"/>
        </w:rPr>
        <w:t>1、选择证书key登录，输入证书密码，点击“登录”。</w:t>
      </w:r>
    </w:p>
    <w:p w14:paraId="3DE1204F">
      <w:r>
        <w:rPr>
          <w:rFonts w:hint="eastAsia"/>
        </w:rPr>
        <w:t>2、成功登录后，可以进入</w:t>
      </w:r>
      <w:r>
        <w:rPr>
          <w:rFonts w:hint="eastAsia"/>
          <w:lang w:val="en-US" w:eastAsia="zh-CN"/>
        </w:rPr>
        <w:t>河南省交易系统</w:t>
      </w:r>
      <w:r>
        <w:rPr>
          <w:rFonts w:hint="eastAsia"/>
        </w:rPr>
        <w:t>，如下图：</w:t>
      </w:r>
    </w:p>
    <w:p w14:paraId="389B063B">
      <w:r>
        <w:drawing>
          <wp:inline distT="0" distB="0" distL="0" distR="0">
            <wp:extent cx="5274310" cy="356108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815C5">
      <w:r>
        <w:drawing>
          <wp:inline distT="0" distB="0" distL="0" distR="0">
            <wp:extent cx="5274310" cy="2562860"/>
            <wp:effectExtent l="0" t="0" r="0" b="0"/>
            <wp:docPr id="55" name="图片 55" descr="图形用户界面, 应用程序, Word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图形用户界面, 应用程序, Word&#10;&#10;描述已自动生成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42ABA">
      <w:pPr>
        <w:pStyle w:val="4"/>
        <w:tabs>
          <w:tab w:val="left" w:pos="567"/>
        </w:tabs>
        <w:ind w:firstLine="0"/>
        <w:jc w:val="left"/>
      </w:pPr>
      <w:bookmarkStart w:id="28" w:name="_Toc23201"/>
      <w:r>
        <w:rPr>
          <w:rFonts w:hint="eastAsia"/>
          <w:lang w:val="en-US" w:eastAsia="zh-CN"/>
        </w:rPr>
        <w:t>系统首页</w:t>
      </w:r>
      <w:r>
        <w:rPr>
          <w:rFonts w:hint="eastAsia"/>
        </w:rPr>
        <w:t>公共模块简介</w:t>
      </w:r>
      <w:bookmarkEnd w:id="28"/>
    </w:p>
    <w:p w14:paraId="11D987AE">
      <w:pPr>
        <w:ind w:firstLine="422"/>
        <w:rPr>
          <w:b/>
        </w:rPr>
      </w:pPr>
      <w:r>
        <w:rPr>
          <w:rFonts w:hint="eastAsia"/>
          <w:b/>
        </w:rPr>
        <w:t>功能说明：</w:t>
      </w:r>
    </w:p>
    <w:p w14:paraId="292D6517">
      <w:pPr>
        <w:pStyle w:val="37"/>
        <w:numPr>
          <w:ilvl w:val="0"/>
          <w:numId w:val="4"/>
        </w:numPr>
        <w:ind w:firstLineChars="0"/>
      </w:pPr>
      <w:r>
        <w:rPr>
          <w:rFonts w:hint="eastAsia"/>
        </w:rPr>
        <w:t>为业务菜单模块，对应下图中的1</w:t>
      </w:r>
    </w:p>
    <w:p w14:paraId="515B090E">
      <w:pPr>
        <w:pStyle w:val="37"/>
        <w:numPr>
          <w:ilvl w:val="0"/>
          <w:numId w:val="4"/>
        </w:numPr>
        <w:ind w:firstLineChars="0"/>
      </w:pPr>
      <w:r>
        <w:rPr>
          <w:rFonts w:hint="eastAsia"/>
        </w:rPr>
        <w:t>为待办及通知消息，对应下图中的2，</w:t>
      </w:r>
    </w:p>
    <w:p w14:paraId="32FF5330">
      <w:pPr>
        <w:pStyle w:val="37"/>
        <w:numPr>
          <w:ilvl w:val="0"/>
          <w:numId w:val="4"/>
        </w:numPr>
        <w:ind w:firstLineChars="0"/>
      </w:pPr>
      <w:r>
        <w:rPr>
          <w:rFonts w:hint="eastAsia"/>
        </w:rPr>
        <w:t>日历，对应下图中的3</w:t>
      </w:r>
    </w:p>
    <w:p w14:paraId="0640CA1B">
      <w:pPr>
        <w:pStyle w:val="37"/>
        <w:numPr>
          <w:ilvl w:val="0"/>
          <w:numId w:val="4"/>
        </w:numPr>
        <w:ind w:firstLineChars="0"/>
      </w:pPr>
      <w:r>
        <w:rPr>
          <w:rFonts w:hint="eastAsia"/>
        </w:rPr>
        <w:t>今日开标项目详情，对应下图中的4</w:t>
      </w:r>
    </w:p>
    <w:p w14:paraId="1E30CC6B">
      <w:pPr>
        <w:pStyle w:val="37"/>
        <w:numPr>
          <w:ilvl w:val="0"/>
          <w:numId w:val="4"/>
        </w:numPr>
        <w:ind w:firstLineChars="0"/>
      </w:pPr>
      <w:r>
        <w:rPr>
          <w:rFonts w:hint="eastAsia"/>
        </w:rPr>
        <w:t>身份切换等个人信息操作菜单，对应下图中的5</w:t>
      </w:r>
    </w:p>
    <w:p w14:paraId="565090D2">
      <w:pPr>
        <w:pStyle w:val="37"/>
        <w:numPr>
          <w:ilvl w:val="0"/>
          <w:numId w:val="4"/>
        </w:numPr>
        <w:ind w:firstLineChars="0"/>
      </w:pPr>
      <w:r>
        <w:rPr>
          <w:rFonts w:hint="eastAsia"/>
        </w:rPr>
        <w:t>通知公告栏目，对应下图中的6</w:t>
      </w:r>
    </w:p>
    <w:p w14:paraId="59B14F74">
      <w:pPr>
        <w:pStyle w:val="37"/>
        <w:numPr>
          <w:ilvl w:val="0"/>
          <w:numId w:val="4"/>
        </w:numPr>
        <w:ind w:firstLineChars="0"/>
      </w:pPr>
      <w:r>
        <w:rPr>
          <w:rFonts w:hint="eastAsia"/>
        </w:rPr>
        <w:t>项目工作台，立项并审核通过的项目均可在工作台中进行业务操作，对应下图中的7</w:t>
      </w:r>
    </w:p>
    <w:p w14:paraId="2062F3C0">
      <w:pPr>
        <w:pStyle w:val="37"/>
        <w:widowControl w:val="0"/>
        <w:numPr>
          <w:ilvl w:val="0"/>
          <w:numId w:val="0"/>
        </w:numPr>
        <w:jc w:val="both"/>
      </w:pPr>
    </w:p>
    <w:p w14:paraId="6F496950">
      <w:pPr>
        <w:widowControl/>
        <w:jc w:val="left"/>
      </w:pPr>
      <w:r>
        <w:drawing>
          <wp:inline distT="0" distB="0" distL="0" distR="0">
            <wp:extent cx="5274310" cy="2301875"/>
            <wp:effectExtent l="0" t="0" r="0" b="0"/>
            <wp:docPr id="53" name="图片 5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A4E48">
      <w:pPr>
        <w:widowControl/>
        <w:jc w:val="center"/>
      </w:pPr>
      <w:r>
        <w:drawing>
          <wp:inline distT="0" distB="0" distL="0" distR="0">
            <wp:extent cx="4207510" cy="1691005"/>
            <wp:effectExtent l="0" t="0" r="0" b="0"/>
            <wp:docPr id="54" name="图片 54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228870" cy="169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A799F">
      <w:pPr>
        <w:pStyle w:val="3"/>
        <w:tabs>
          <w:tab w:val="left" w:pos="425"/>
        </w:tabs>
        <w:ind w:firstLine="0"/>
        <w:jc w:val="left"/>
      </w:pPr>
      <w:bookmarkStart w:id="29" w:name="_Toc387391659"/>
      <w:bookmarkStart w:id="30" w:name="_Toc18592"/>
      <w:r>
        <w:rPr>
          <w:rFonts w:hint="eastAsia"/>
        </w:rPr>
        <w:t>工程</w:t>
      </w:r>
      <w:bookmarkEnd w:id="29"/>
      <w:r>
        <w:rPr>
          <w:rFonts w:hint="eastAsia"/>
        </w:rPr>
        <w:t>业务</w:t>
      </w:r>
      <w:bookmarkEnd w:id="30"/>
    </w:p>
    <w:p w14:paraId="1D83F6FA">
      <w:pPr>
        <w:pStyle w:val="4"/>
      </w:pPr>
      <w:bookmarkStart w:id="31" w:name="_Toc28592"/>
      <w:r>
        <w:rPr>
          <w:rFonts w:hint="eastAsia"/>
        </w:rPr>
        <w:t>招标方案</w:t>
      </w:r>
      <w:bookmarkEnd w:id="31"/>
    </w:p>
    <w:p w14:paraId="2892A2ED">
      <w:pPr>
        <w:pStyle w:val="5"/>
        <w:tabs>
          <w:tab w:val="left" w:pos="567"/>
        </w:tabs>
        <w:jc w:val="left"/>
      </w:pPr>
      <w:bookmarkStart w:id="32" w:name="_Toc326"/>
      <w:r>
        <w:rPr>
          <w:rFonts w:hint="eastAsia"/>
        </w:rPr>
        <w:t>招标项目</w:t>
      </w:r>
      <w:bookmarkEnd w:id="32"/>
    </w:p>
    <w:p w14:paraId="48B1987B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代理基本信息已经审核通过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招标人项目注册审核通过，且指定了代理机构</w:t>
      </w:r>
      <w:r>
        <w:rPr>
          <w:rFonts w:hint="eastAsia"/>
        </w:rPr>
        <w:t>。</w:t>
      </w:r>
    </w:p>
    <w:p w14:paraId="2D9E23E1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编制项目的招标项目，完善标段（包）信息。</w:t>
      </w:r>
    </w:p>
    <w:p w14:paraId="49B9C20B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52689179">
      <w:pPr>
        <w:pStyle w:val="37"/>
        <w:numPr>
          <w:ilvl w:val="0"/>
          <w:numId w:val="5"/>
        </w:numPr>
        <w:ind w:firstLineChars="0"/>
      </w:pPr>
      <w:r>
        <w:rPr>
          <w:rFonts w:hint="eastAsia"/>
        </w:rPr>
        <w:t>首页—招标方案—招标项目，点击“新建招标项目”，如下图：</w:t>
      </w:r>
    </w:p>
    <w:p w14:paraId="61BD5C72">
      <w:r>
        <w:drawing>
          <wp:inline distT="0" distB="0" distL="114300" distR="114300">
            <wp:extent cx="5266690" cy="2125980"/>
            <wp:effectExtent l="0" t="0" r="10160" b="7620"/>
            <wp:docPr id="8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2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40CDA">
      <w:pPr>
        <w:pStyle w:val="37"/>
        <w:numPr>
          <w:ilvl w:val="0"/>
          <w:numId w:val="5"/>
        </w:numPr>
        <w:ind w:firstLineChars="0"/>
      </w:pPr>
      <w:r>
        <w:rPr>
          <w:rFonts w:hint="eastAsia"/>
        </w:rPr>
        <w:t>进入挑选项目页面，选择项目并点击“确认选择”按钮，如下图：</w:t>
      </w:r>
    </w:p>
    <w:p w14:paraId="6AB4C5F1">
      <w:r>
        <w:drawing>
          <wp:inline distT="0" distB="0" distL="0" distR="0">
            <wp:extent cx="5274310" cy="2435860"/>
            <wp:effectExtent l="0" t="0" r="0" b="0"/>
            <wp:docPr id="66" name="图片 66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E90F2">
      <w:r>
        <w:rPr>
          <w:rFonts w:hint="eastAsia"/>
        </w:rPr>
        <w:t>3、进入新增招标项目页面，选择招标方式、填写招标项目名称等,如下图：</w:t>
      </w:r>
    </w:p>
    <w:p w14:paraId="3BA240D6">
      <w:r>
        <w:drawing>
          <wp:inline distT="0" distB="0" distL="0" distR="0">
            <wp:extent cx="5274310" cy="2512060"/>
            <wp:effectExtent l="0" t="0" r="0" b="0"/>
            <wp:docPr id="77" name="图片 77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401D4">
      <w:r>
        <w:t>4</w:t>
      </w:r>
      <w:r>
        <w:rPr>
          <w:rFonts w:hint="eastAsia"/>
        </w:rPr>
        <w:t>、点击“新增标段”按钮，如下图：</w:t>
      </w:r>
    </w:p>
    <w:p w14:paraId="7283E60F">
      <w:r>
        <w:drawing>
          <wp:inline distT="0" distB="0" distL="0" distR="0">
            <wp:extent cx="5274310" cy="2518410"/>
            <wp:effectExtent l="0" t="0" r="0" b="0"/>
            <wp:docPr id="79" name="图片 79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4A478">
      <w:r>
        <w:rPr>
          <w:rFonts w:hint="eastAsia"/>
        </w:rPr>
        <w:t>打开新增标段（包）信息，可输入标段名称、标段内容、招标范围、标段合同估算价等，以及选择“是否允许联合体投标”，如下图：</w:t>
      </w:r>
    </w:p>
    <w:p w14:paraId="3D34AFB9">
      <w:pPr>
        <w:rPr>
          <w:color w:val="FF0000"/>
        </w:rPr>
      </w:pPr>
      <w:r>
        <w:drawing>
          <wp:inline distT="0" distB="0" distL="0" distR="0">
            <wp:extent cx="5274310" cy="2512060"/>
            <wp:effectExtent l="0" t="0" r="0" b="0"/>
            <wp:docPr id="80" name="图片 80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1DBBD">
      <w:pPr>
        <w:rPr>
          <w:color w:val="FF0000"/>
        </w:rPr>
      </w:pPr>
      <w:r>
        <w:rPr>
          <w:rFonts w:hint="eastAsia"/>
          <w:color w:val="FF0000"/>
        </w:rPr>
        <w:t>注：1、标段（包）名称右侧的“复制”按钮，可以复制这个招标项目中，历史标段（包）数据。</w:t>
      </w:r>
    </w:p>
    <w:p w14:paraId="4800262D">
      <w:pPr>
        <w:rPr>
          <w:rFonts w:hint="default" w:eastAsia="宋体"/>
          <w:lang w:val="en-US" w:eastAsia="zh-CN"/>
        </w:rPr>
      </w:pPr>
      <w:r>
        <w:t>5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完善标段信息后，点击“提交信息”按钮，由中心工作人员进行审核，如下图：</w:t>
      </w:r>
    </w:p>
    <w:p w14:paraId="04CCA878">
      <w:pPr>
        <w:rPr>
          <w:rFonts w:hint="eastAsia"/>
        </w:rPr>
      </w:pPr>
      <w:r>
        <w:drawing>
          <wp:inline distT="0" distB="0" distL="114300" distR="114300">
            <wp:extent cx="5259705" cy="2450465"/>
            <wp:effectExtent l="0" t="0" r="17145" b="6985"/>
            <wp:docPr id="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1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D3039">
      <w:pPr>
        <w:rPr>
          <w:color w:val="FF0000"/>
        </w:rPr>
      </w:pPr>
      <w:r>
        <w:rPr>
          <w:rFonts w:hint="eastAsia"/>
          <w:color w:val="FF0000"/>
        </w:rPr>
        <w:t>注：提交前需上传招标人或招标代理机构盖章的招标公告扫描件</w:t>
      </w:r>
    </w:p>
    <w:p w14:paraId="0C6F3663">
      <w:pPr>
        <w:pStyle w:val="4"/>
      </w:pPr>
      <w:bookmarkStart w:id="33" w:name="_Toc27234"/>
      <w:r>
        <w:t>投标邀请</w:t>
      </w:r>
      <w:bookmarkEnd w:id="33"/>
    </w:p>
    <w:p w14:paraId="6FF9117F">
      <w:pPr>
        <w:pStyle w:val="5"/>
        <w:tabs>
          <w:tab w:val="left" w:pos="567"/>
        </w:tabs>
        <w:ind w:firstLine="0"/>
        <w:jc w:val="left"/>
      </w:pPr>
      <w:bookmarkStart w:id="34" w:name="_Toc32491"/>
      <w:r>
        <w:t>文件</w:t>
      </w:r>
      <w:r>
        <w:rPr>
          <w:rFonts w:hint="eastAsia"/>
        </w:rPr>
        <w:t>预</w:t>
      </w:r>
      <w:r>
        <w:t>公示</w:t>
      </w:r>
      <w:bookmarkEnd w:id="34"/>
    </w:p>
    <w:p w14:paraId="2090BB30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招标项目审核通过。</w:t>
      </w:r>
    </w:p>
    <w:p w14:paraId="03265564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对招标文件进行预公示</w:t>
      </w:r>
    </w:p>
    <w:p w14:paraId="0657DEFC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439D79A6">
      <w:pPr>
        <w:pStyle w:val="37"/>
        <w:numPr>
          <w:ilvl w:val="0"/>
          <w:numId w:val="6"/>
        </w:numPr>
        <w:spacing w:line="360" w:lineRule="auto"/>
        <w:ind w:firstLineChars="0"/>
        <w:jc w:val="left"/>
      </w:pPr>
      <w:r>
        <w:rPr>
          <w:rFonts w:hint="eastAsia"/>
        </w:rPr>
        <w:t>点击“文件公示”菜单，如下图：</w:t>
      </w:r>
    </w:p>
    <w:p w14:paraId="3B5B1612">
      <w:pPr>
        <w:widowControl/>
        <w:jc w:val="left"/>
      </w:pPr>
      <w:r>
        <w:drawing>
          <wp:inline distT="0" distB="0" distL="114300" distR="114300">
            <wp:extent cx="5264785" cy="2061210"/>
            <wp:effectExtent l="0" t="0" r="12065" b="15240"/>
            <wp:docPr id="9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3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02F8D">
      <w:pPr>
        <w:pStyle w:val="37"/>
        <w:numPr>
          <w:ilvl w:val="0"/>
          <w:numId w:val="6"/>
        </w:numPr>
        <w:spacing w:line="360" w:lineRule="auto"/>
        <w:ind w:firstLineChars="0"/>
        <w:jc w:val="left"/>
      </w:pPr>
      <w:r>
        <w:rPr>
          <w:rFonts w:hint="eastAsia"/>
        </w:rPr>
        <w:t>点击“新增文件预公示”，挑选标段（包）页面，挑选标段（包），再点击“确认选择”</w:t>
      </w:r>
    </w:p>
    <w:p w14:paraId="6467037E">
      <w:r>
        <w:rPr>
          <w:rFonts w:hint="eastAsia"/>
        </w:rPr>
        <w:t>按钮，如下图：</w:t>
      </w:r>
    </w:p>
    <w:p w14:paraId="2F31627B">
      <w:pPr>
        <w:rPr>
          <w:b/>
        </w:rPr>
      </w:pPr>
      <w:r>
        <w:drawing>
          <wp:inline distT="0" distB="0" distL="0" distR="0">
            <wp:extent cx="5274310" cy="2437130"/>
            <wp:effectExtent l="0" t="0" r="0" b="0"/>
            <wp:docPr id="98" name="图片 98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98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E5A30">
      <w:pPr>
        <w:pStyle w:val="37"/>
        <w:numPr>
          <w:ilvl w:val="0"/>
          <w:numId w:val="6"/>
        </w:numPr>
        <w:spacing w:line="360" w:lineRule="auto"/>
        <w:ind w:firstLineChars="0"/>
        <w:jc w:val="left"/>
      </w:pPr>
      <w:r>
        <w:t>进入到填写公示内容页面，</w:t>
      </w:r>
      <w:r>
        <w:rPr>
          <w:rFonts w:hint="eastAsia"/>
        </w:rPr>
        <w:t>填写公示标题、</w:t>
      </w:r>
      <w:r>
        <w:t>设置</w:t>
      </w:r>
      <w:r>
        <w:rPr>
          <w:rFonts w:hint="eastAsia"/>
        </w:rPr>
        <w:t>预</w:t>
      </w:r>
      <w:r>
        <w:t>公示起止时间</w:t>
      </w:r>
      <w:r>
        <w:rPr>
          <w:rFonts w:hint="eastAsia"/>
        </w:rPr>
        <w:t>、</w:t>
      </w:r>
      <w:r>
        <w:t>填写</w:t>
      </w:r>
      <w:r>
        <w:rPr>
          <w:rFonts w:hint="eastAsia"/>
        </w:rPr>
        <w:t>预</w:t>
      </w:r>
      <w:r>
        <w:t>公示内容正文，点击下一步。如下图：</w:t>
      </w:r>
    </w:p>
    <w:p w14:paraId="55C320D7">
      <w:r>
        <w:drawing>
          <wp:inline distT="0" distB="0" distL="0" distR="0">
            <wp:extent cx="5274310" cy="2453640"/>
            <wp:effectExtent l="0" t="0" r="0" b="0"/>
            <wp:docPr id="100" name="图片 100" descr="图形用户界面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100" descr="图形用户界面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61A31">
      <w:pPr>
        <w:pStyle w:val="37"/>
        <w:numPr>
          <w:ilvl w:val="0"/>
          <w:numId w:val="6"/>
        </w:numPr>
        <w:spacing w:line="360" w:lineRule="auto"/>
        <w:ind w:firstLineChars="0"/>
        <w:jc w:val="left"/>
      </w:pPr>
      <w:r>
        <w:rPr>
          <w:rFonts w:hint="eastAsia"/>
        </w:rPr>
        <w:t>在“相关电子件”栏目上传需要公示的文件。点击“提交信息”按钮，提交给中心相关科室进行审核备案。审核通过自动发布到门户网站。</w:t>
      </w:r>
    </w:p>
    <w:p w14:paraId="5C15297C">
      <w:pPr>
        <w:spacing w:line="360" w:lineRule="auto"/>
        <w:jc w:val="left"/>
      </w:pPr>
      <w:r>
        <w:drawing>
          <wp:inline distT="0" distB="0" distL="0" distR="0">
            <wp:extent cx="5274310" cy="2511425"/>
            <wp:effectExtent l="0" t="0" r="0" b="0"/>
            <wp:docPr id="116" name="图片 116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16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7148A">
      <w:pPr>
        <w:pStyle w:val="5"/>
        <w:tabs>
          <w:tab w:val="left" w:pos="567"/>
        </w:tabs>
        <w:ind w:firstLine="0"/>
        <w:jc w:val="left"/>
      </w:pPr>
      <w:bookmarkStart w:id="35" w:name="_Toc5481"/>
      <w:r>
        <w:t>招标公告</w:t>
      </w:r>
      <w:bookmarkEnd w:id="35"/>
    </w:p>
    <w:p w14:paraId="7B70D2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/>
        <w:textAlignment w:val="auto"/>
      </w:pPr>
      <w:r>
        <w:rPr>
          <w:rFonts w:hint="eastAsia"/>
          <w:b/>
        </w:rPr>
        <w:t>前提条件：</w:t>
      </w:r>
      <w:r>
        <w:rPr>
          <w:rFonts w:hint="eastAsia"/>
        </w:rPr>
        <w:t>招标项目注册完成。</w:t>
      </w:r>
    </w:p>
    <w:p w14:paraId="03BE6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/>
        <w:textAlignment w:val="auto"/>
      </w:pPr>
      <w:r>
        <w:rPr>
          <w:rFonts w:hint="eastAsia"/>
          <w:b/>
        </w:rPr>
        <w:t>流程功能：</w:t>
      </w:r>
      <w:r>
        <w:rPr>
          <w:rFonts w:hint="eastAsia"/>
        </w:rPr>
        <w:t>编制招标公告，发布招标公告至网站。</w:t>
      </w:r>
    </w:p>
    <w:p w14:paraId="26FC0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/>
        <w:textAlignment w:val="auto"/>
        <w:rPr>
          <w:b/>
        </w:rPr>
      </w:pPr>
      <w:r>
        <w:rPr>
          <w:rFonts w:hint="eastAsia"/>
          <w:b/>
        </w:rPr>
        <w:t>操作步骤：</w:t>
      </w:r>
    </w:p>
    <w:p w14:paraId="796F8E94">
      <w:pPr>
        <w:pStyle w:val="37"/>
        <w:numPr>
          <w:ilvl w:val="0"/>
          <w:numId w:val="0"/>
        </w:numPr>
        <w:spacing w:line="360" w:lineRule="auto"/>
        <w:jc w:val="left"/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点击“招标公告”按钮，进入招标公告列表页，如下图：</w:t>
      </w:r>
    </w:p>
    <w:p w14:paraId="063B04AE">
      <w:pPr>
        <w:widowControl/>
        <w:jc w:val="left"/>
      </w:pPr>
      <w:r>
        <w:drawing>
          <wp:inline distT="0" distB="0" distL="114300" distR="114300">
            <wp:extent cx="5258435" cy="2221865"/>
            <wp:effectExtent l="0" t="0" r="18415" b="6985"/>
            <wp:docPr id="11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4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A9C61">
      <w:r>
        <w:rPr>
          <w:rFonts w:hint="eastAsia"/>
        </w:rPr>
        <w:t>2、点击“新增招标公告”按钮，选择对应标段，点击“确认选择”按钮，如下图：</w:t>
      </w:r>
      <w:r>
        <w:drawing>
          <wp:inline distT="0" distB="0" distL="0" distR="0">
            <wp:extent cx="5274310" cy="2571750"/>
            <wp:effectExtent l="0" t="0" r="0" b="0"/>
            <wp:docPr id="3" name="图片 3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19D5F">
      <w:r>
        <w:rPr>
          <w:rFonts w:hint="eastAsia"/>
        </w:rPr>
        <w:t>3、填写公告内容完成后，点击“提交信息”按钮，如下图：</w:t>
      </w:r>
    </w:p>
    <w:p w14:paraId="042227C8">
      <w:r>
        <w:drawing>
          <wp:inline distT="0" distB="0" distL="0" distR="0">
            <wp:extent cx="5274310" cy="2635885"/>
            <wp:effectExtent l="0" t="0" r="0" b="0"/>
            <wp:docPr id="4" name="图片 4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22FD9">
      <w:pPr>
        <w:rPr>
          <w:b/>
          <w:color w:val="FF0000"/>
        </w:rPr>
      </w:pPr>
      <w:r>
        <w:rPr>
          <w:rFonts w:hint="eastAsia"/>
        </w:rPr>
        <w:t>注：a、公告“资审方式”可选：</w:t>
      </w:r>
      <w:r>
        <w:rPr>
          <w:rFonts w:hint="eastAsia"/>
          <w:b/>
          <w:color w:val="FF0000"/>
        </w:rPr>
        <w:t>资格预审</w:t>
      </w:r>
      <w:r>
        <w:rPr>
          <w:rFonts w:hint="eastAsia"/>
        </w:rPr>
        <w:t>和</w:t>
      </w:r>
      <w:r>
        <w:rPr>
          <w:rFonts w:hint="eastAsia"/>
          <w:b/>
          <w:color w:val="FF0000"/>
        </w:rPr>
        <w:t>资格后审</w:t>
      </w:r>
      <w:r>
        <w:rPr>
          <w:rFonts w:hint="eastAsia"/>
          <w:b/>
        </w:rPr>
        <w:t>；</w:t>
      </w:r>
    </w:p>
    <w:p w14:paraId="79BB0C9B">
      <w:pPr>
        <w:ind w:firstLine="420" w:firstLineChars="200"/>
      </w:pPr>
      <w:r>
        <w:t>b</w:t>
      </w:r>
      <w:r>
        <w:rPr>
          <w:rFonts w:hint="eastAsia"/>
        </w:rPr>
        <w:t>、选择</w:t>
      </w:r>
      <w:r>
        <w:rPr>
          <w:rFonts w:hint="eastAsia"/>
          <w:b/>
          <w:color w:val="FF0000"/>
        </w:rPr>
        <w:t>资格预审</w:t>
      </w:r>
      <w:r>
        <w:rPr>
          <w:rFonts w:hint="eastAsia"/>
        </w:rPr>
        <w:t>的公告需走资格流程（发布资格预审文件、预定资审开评标场地、进行资格预审开评标），若不具备资格预审条件，则需线上进行</w:t>
      </w:r>
      <w:r>
        <w:fldChar w:fldCharType="begin"/>
      </w:r>
      <w:r>
        <w:instrText xml:space="preserve"> HYPERLINK \l "_资格后审申请" </w:instrText>
      </w:r>
      <w:r>
        <w:fldChar w:fldCharType="separate"/>
      </w:r>
      <w:r>
        <w:rPr>
          <w:rStyle w:val="23"/>
          <w:rFonts w:hint="eastAsia"/>
          <w:b/>
        </w:rPr>
        <w:t>资格后审申请</w:t>
      </w:r>
      <w:r>
        <w:rPr>
          <w:rStyle w:val="23"/>
          <w:rFonts w:hint="eastAsia"/>
          <w:b/>
        </w:rPr>
        <w:fldChar w:fldCharType="end"/>
      </w:r>
      <w:r>
        <w:rPr>
          <w:rFonts w:hint="eastAsia"/>
        </w:rPr>
        <w:t>，申请通过后方可进入招标环节；</w:t>
      </w:r>
    </w:p>
    <w:p w14:paraId="3A0B0BEF">
      <w:pPr>
        <w:ind w:left="420"/>
      </w:pPr>
      <w:r>
        <w:rPr>
          <w:rFonts w:hint="eastAsia"/>
        </w:rPr>
        <w:t>c、</w:t>
      </w:r>
      <w:r>
        <w:t>选择</w:t>
      </w:r>
      <w:r>
        <w:rPr>
          <w:b/>
          <w:color w:val="FF0000"/>
        </w:rPr>
        <w:t>资格后审</w:t>
      </w:r>
      <w:r>
        <w:t>的公告，可直接进行发布招标文件、预定开评标场地等后续操作；</w:t>
      </w:r>
    </w:p>
    <w:p w14:paraId="1984795E">
      <w:r>
        <w:rPr>
          <w:rFonts w:hint="eastAsia"/>
        </w:rPr>
        <w:t>4、招标公告</w:t>
      </w:r>
      <w:r>
        <w:rPr>
          <w:rFonts w:hint="eastAsia"/>
          <w:lang w:val="en-US" w:eastAsia="zh-CN"/>
        </w:rPr>
        <w:t>可进行签章</w:t>
      </w:r>
      <w:r>
        <w:rPr>
          <w:rFonts w:hint="eastAsia"/>
        </w:rPr>
        <w:t>，上传监督部门审核意见，并点击“提交备案”按钮，提交审核，如下图：</w:t>
      </w:r>
    </w:p>
    <w:p w14:paraId="332C7DCE">
      <w:r>
        <w:drawing>
          <wp:inline distT="0" distB="0" distL="0" distR="0">
            <wp:extent cx="5274310" cy="2635885"/>
            <wp:effectExtent l="0" t="0" r="0" b="0"/>
            <wp:docPr id="9" name="图片 9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01617">
      <w:pPr>
        <w:pStyle w:val="5"/>
        <w:tabs>
          <w:tab w:val="left" w:pos="567"/>
        </w:tabs>
        <w:ind w:firstLine="0"/>
        <w:jc w:val="left"/>
      </w:pPr>
      <w:bookmarkStart w:id="36" w:name="_开评标场地预约"/>
      <w:bookmarkEnd w:id="36"/>
      <w:bookmarkStart w:id="37" w:name="_Toc19093"/>
      <w:r>
        <w:t>变更公告</w:t>
      </w:r>
      <w:bookmarkEnd w:id="37"/>
    </w:p>
    <w:p w14:paraId="467387BC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招标公告已发。</w:t>
      </w:r>
    </w:p>
    <w:p w14:paraId="7CF60DFF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编制变更公告，提交审核。</w:t>
      </w:r>
    </w:p>
    <w:p w14:paraId="30ACBBD0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A62CC80">
      <w:pPr>
        <w:pStyle w:val="37"/>
        <w:numPr>
          <w:ilvl w:val="0"/>
          <w:numId w:val="7"/>
        </w:numPr>
        <w:spacing w:line="240" w:lineRule="auto"/>
        <w:ind w:left="0" w:firstLine="0" w:firstLineChars="0"/>
        <w:jc w:val="left"/>
      </w:pPr>
      <w:r>
        <w:rPr>
          <w:rFonts w:hint="eastAsia"/>
        </w:rPr>
        <w:t>点击“变更公告”按钮，进入变更公告列表页，如下图：</w:t>
      </w:r>
    </w:p>
    <w:p w14:paraId="16E0C504">
      <w:pPr>
        <w:widowControl/>
        <w:jc w:val="left"/>
      </w:pPr>
      <w:r>
        <w:drawing>
          <wp:inline distT="0" distB="0" distL="114300" distR="114300">
            <wp:extent cx="5264150" cy="2186305"/>
            <wp:effectExtent l="0" t="0" r="12700" b="4445"/>
            <wp:docPr id="12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5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E2A8D">
      <w:r>
        <w:rPr>
          <w:rFonts w:hint="eastAsia"/>
        </w:rPr>
        <w:t>2、点击“新增变更公告”按钮，选择对应标段，点击“确认选择”按钮，如下图：</w:t>
      </w:r>
      <w:r>
        <w:drawing>
          <wp:inline distT="0" distB="0" distL="0" distR="0">
            <wp:extent cx="5274310" cy="2538095"/>
            <wp:effectExtent l="0" t="0" r="0" b="0"/>
            <wp:docPr id="23" name="图片 23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91535">
      <w:r>
        <w:rPr>
          <w:rFonts w:hint="eastAsia"/>
        </w:rPr>
        <w:t>3、填写变更公告内容，若需要变更招标文件发售截止时间，则该选项选择“是”，如下图，最后上传“监督部门审核意见”附件，点击“提交信息”进行提交审核。</w:t>
      </w:r>
    </w:p>
    <w:p w14:paraId="3AE146C0">
      <w:r>
        <w:drawing>
          <wp:inline distT="0" distB="0" distL="114300" distR="114300">
            <wp:extent cx="5268595" cy="2466975"/>
            <wp:effectExtent l="0" t="0" r="8255" b="9525"/>
            <wp:docPr id="12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6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1BFB7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注意：变更公告代理机构可选择“是否变更提问截止时间”，可变更投标人网上提问的时间。</w:t>
      </w:r>
    </w:p>
    <w:p w14:paraId="15DBDA28">
      <w:pPr>
        <w:pStyle w:val="5"/>
      </w:pPr>
      <w:bookmarkStart w:id="38" w:name="_变更场地"/>
      <w:bookmarkEnd w:id="38"/>
      <w:bookmarkStart w:id="39" w:name="_Toc8780"/>
      <w:r>
        <w:rPr>
          <w:rFonts w:hint="eastAsia"/>
        </w:rPr>
        <w:t>投标邀请书（邀请招标）</w:t>
      </w:r>
      <w:bookmarkEnd w:id="39"/>
    </w:p>
    <w:p w14:paraId="023FA922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招标项目已审核通过且招标方式为“邀请招标”。</w:t>
      </w:r>
    </w:p>
    <w:p w14:paraId="41FEFEA8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向受邀单位发送邀请函。</w:t>
      </w:r>
    </w:p>
    <w:p w14:paraId="069CCDFF">
      <w:pPr>
        <w:ind w:firstLine="422"/>
        <w:rPr>
          <w:b/>
        </w:rPr>
      </w:pPr>
      <w:r>
        <w:rPr>
          <w:rFonts w:hint="eastAsia"/>
          <w:b/>
        </w:rPr>
        <w:t xml:space="preserve">操作步骤： </w:t>
      </w:r>
    </w:p>
    <w:p w14:paraId="55A9FC12">
      <w:r>
        <w:rPr>
          <w:rFonts w:hint="eastAsia"/>
        </w:rPr>
        <w:t>1、点击页“投标邀请书（邀请招标）”菜单，再点击“新增邀请”按钮，如下图：</w:t>
      </w:r>
    </w:p>
    <w:p w14:paraId="3DFADB74">
      <w:r>
        <w:drawing>
          <wp:inline distT="0" distB="0" distL="114300" distR="114300">
            <wp:extent cx="5274310" cy="2193925"/>
            <wp:effectExtent l="0" t="0" r="2540" b="15875"/>
            <wp:docPr id="1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7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2DF37">
      <w:r>
        <w:rPr>
          <w:rFonts w:hint="eastAsia"/>
        </w:rPr>
        <w:t>2、进入挑选标段（包）页面，选择对应标段，再点击“确认选择”按钮，如下图：</w:t>
      </w:r>
      <w:r>
        <w:drawing>
          <wp:inline distT="0" distB="0" distL="0" distR="0">
            <wp:extent cx="5274310" cy="2606675"/>
            <wp:effectExtent l="0" t="0" r="0" b="0"/>
            <wp:docPr id="479" name="图片 479" descr="图形用户界面, 文本, 应用程序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图片 479" descr="图形用户界面, 文本, 应用程序, 网站&#10;&#10;描述已自动生成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AA3C2">
      <w:r>
        <w:rPr>
          <w:rFonts w:hint="eastAsia"/>
        </w:rPr>
        <w:t>3、填写完页面相关邀请信息后，点击“新增邀请单位”按钮。</w:t>
      </w:r>
    </w:p>
    <w:p w14:paraId="2F6341DD">
      <w:r>
        <w:drawing>
          <wp:inline distT="0" distB="0" distL="0" distR="0">
            <wp:extent cx="5274310" cy="2624455"/>
            <wp:effectExtent l="0" t="0" r="0" b="0"/>
            <wp:docPr id="32" name="图片 32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7EC75">
      <w:pPr>
        <w:rPr>
          <w:rFonts w:hint="eastAsia"/>
        </w:rPr>
      </w:pPr>
      <w:r>
        <w:rPr>
          <w:rFonts w:hint="eastAsia"/>
        </w:rPr>
        <w:t>4、点击“选择”来挑选受邀单位，挑选完成后点击“确认选择”即可，若需要联合体投标，在下方联合体投标信息处点击“选择”挑选联合体单位即可。</w:t>
      </w:r>
    </w:p>
    <w:p w14:paraId="4A8D0565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注意：邀请单位只能选择在系统中已经注册且验证通过的市场主体。</w:t>
      </w:r>
    </w:p>
    <w:p w14:paraId="7BEBD8A2">
      <w:pPr>
        <w:pStyle w:val="37"/>
        <w:ind w:left="360" w:firstLine="0" w:firstLineChars="0"/>
      </w:pPr>
      <w:r>
        <w:drawing>
          <wp:inline distT="0" distB="0" distL="0" distR="0">
            <wp:extent cx="5274310" cy="2571115"/>
            <wp:effectExtent l="0" t="0" r="0" b="0"/>
            <wp:docPr id="33" name="图片 3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4E5A5">
      <w:pPr>
        <w:pStyle w:val="37"/>
        <w:ind w:left="360" w:firstLine="0" w:firstLineChars="0"/>
      </w:pPr>
      <w:r>
        <w:drawing>
          <wp:inline distT="0" distB="0" distL="0" distR="0">
            <wp:extent cx="5274310" cy="2488565"/>
            <wp:effectExtent l="0" t="0" r="0" b="0"/>
            <wp:docPr id="35" name="图片 35" descr="图形用户界面, 表格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图形用户界面, 表格&#10;&#10;描述已自动生成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72B7D">
      <w:pPr>
        <w:pStyle w:val="37"/>
        <w:numPr>
          <w:ilvl w:val="0"/>
          <w:numId w:val="6"/>
        </w:numPr>
        <w:ind w:firstLineChars="0"/>
      </w:pPr>
      <w:r>
        <w:rPr>
          <w:rFonts w:hint="eastAsia"/>
        </w:rPr>
        <w:t>挑选完成后点击“新增邀请名单”即可。</w:t>
      </w:r>
    </w:p>
    <w:p w14:paraId="6ED39E6E">
      <w:r>
        <w:drawing>
          <wp:inline distT="0" distB="0" distL="0" distR="0">
            <wp:extent cx="5274310" cy="2378075"/>
            <wp:effectExtent l="0" t="0" r="0" b="0"/>
            <wp:docPr id="36" name="图片 36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E6C6A">
      <w:pPr>
        <w:pStyle w:val="37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textAlignment w:val="auto"/>
      </w:pPr>
      <w:r>
        <w:rPr>
          <w:rFonts w:hint="eastAsia"/>
        </w:rPr>
        <w:t>点击“新增邀请函”，针对邀请函进行签章生成后，点击“发出邀请函”即可，最后点击左上角“确认录入完毕”。</w:t>
      </w:r>
    </w:p>
    <w:p w14:paraId="0218C8A8">
      <w:r>
        <w:drawing>
          <wp:inline distT="0" distB="0" distL="0" distR="0">
            <wp:extent cx="5274310" cy="2607945"/>
            <wp:effectExtent l="0" t="0" r="0" b="0"/>
            <wp:docPr id="40" name="图片 40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8E763">
      <w:pPr>
        <w:pStyle w:val="5"/>
        <w:tabs>
          <w:tab w:val="left" w:pos="567"/>
        </w:tabs>
        <w:ind w:firstLine="0"/>
        <w:jc w:val="left"/>
      </w:pPr>
      <w:bookmarkStart w:id="40" w:name="_资格后审申请"/>
      <w:bookmarkEnd w:id="40"/>
      <w:bookmarkStart w:id="41" w:name="_场地取消"/>
      <w:bookmarkEnd w:id="41"/>
      <w:bookmarkStart w:id="42" w:name="_变更公告"/>
      <w:bookmarkEnd w:id="42"/>
      <w:bookmarkStart w:id="43" w:name="_Toc20963"/>
      <w:r>
        <w:rPr>
          <w:rFonts w:hint="eastAsia"/>
        </w:rPr>
        <w:t>投标信息查看（后审）</w:t>
      </w:r>
      <w:bookmarkEnd w:id="43"/>
    </w:p>
    <w:p w14:paraId="2DAB5458">
      <w:pPr>
        <w:ind w:firstLine="420" w:firstLineChars="0"/>
      </w:pPr>
      <w:r>
        <w:rPr>
          <w:rFonts w:hint="eastAsia"/>
          <w:b/>
        </w:rPr>
        <w:t>前提条件：</w:t>
      </w:r>
      <w:r>
        <w:rPr>
          <w:rFonts w:hint="eastAsia"/>
        </w:rPr>
        <w:t>招标公告选择的是后审且已审核通过。</w:t>
      </w:r>
    </w:p>
    <w:p w14:paraId="6302B805">
      <w:pPr>
        <w:ind w:firstLine="420" w:firstLineChars="0"/>
      </w:pPr>
      <w:r>
        <w:rPr>
          <w:rFonts w:hint="eastAsia"/>
          <w:b/>
        </w:rPr>
        <w:t>流程功能：</w:t>
      </w:r>
      <w:r>
        <w:rPr>
          <w:rFonts w:hint="eastAsia"/>
        </w:rPr>
        <w:t>查看后审项目的报名情况。</w:t>
      </w:r>
    </w:p>
    <w:p w14:paraId="5BB2F3F7">
      <w:pPr>
        <w:ind w:firstLine="420" w:firstLineChars="0"/>
        <w:rPr>
          <w:b/>
        </w:rPr>
      </w:pPr>
      <w:r>
        <w:rPr>
          <w:rFonts w:hint="eastAsia"/>
          <w:b/>
        </w:rPr>
        <w:t>操作步骤：</w:t>
      </w:r>
    </w:p>
    <w:p w14:paraId="4EE083C4">
      <w:r>
        <w:rPr>
          <w:rFonts w:hint="eastAsia"/>
        </w:rPr>
        <w:t>1、点击“投标信息查看（后审）”菜单，找到需要查看的项目点击“操作”即可查看。</w:t>
      </w:r>
    </w:p>
    <w:p w14:paraId="59BC64BE">
      <w:r>
        <w:drawing>
          <wp:inline distT="0" distB="0" distL="114300" distR="114300">
            <wp:extent cx="5177790" cy="2049780"/>
            <wp:effectExtent l="0" t="0" r="3810" b="7620"/>
            <wp:docPr id="12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8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17779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F467E">
      <w:r>
        <w:drawing>
          <wp:inline distT="0" distB="0" distL="0" distR="0">
            <wp:extent cx="5274310" cy="2392045"/>
            <wp:effectExtent l="0" t="0" r="0" b="0"/>
            <wp:docPr id="44" name="图片 44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A98AF">
      <w:pPr>
        <w:pStyle w:val="5"/>
        <w:tabs>
          <w:tab w:val="left" w:pos="567"/>
        </w:tabs>
        <w:ind w:firstLine="0"/>
        <w:jc w:val="left"/>
      </w:pPr>
      <w:bookmarkStart w:id="44" w:name="_Toc2462"/>
      <w:r>
        <w:t>资格后审申请</w:t>
      </w:r>
      <w:bookmarkEnd w:id="44"/>
    </w:p>
    <w:p w14:paraId="67764FA4">
      <w:pPr>
        <w:ind w:firstLine="420" w:firstLineChars="0"/>
      </w:pPr>
      <w:r>
        <w:rPr>
          <w:rFonts w:hint="eastAsia"/>
          <w:b/>
        </w:rPr>
        <w:t>前提条件：</w:t>
      </w:r>
      <w:r>
        <w:rPr>
          <w:rFonts w:hint="eastAsia"/>
        </w:rPr>
        <w:t>招标公告选择的是资格预审。</w:t>
      </w:r>
    </w:p>
    <w:p w14:paraId="40F24DA2">
      <w:pPr>
        <w:ind w:firstLine="420" w:firstLineChars="0"/>
      </w:pPr>
      <w:r>
        <w:rPr>
          <w:rFonts w:hint="eastAsia"/>
          <w:b/>
        </w:rPr>
        <w:t>流程功能：</w:t>
      </w:r>
      <w:r>
        <w:rPr>
          <w:rFonts w:hint="eastAsia"/>
        </w:rPr>
        <w:t>跳过资格预审流程，</w:t>
      </w:r>
      <w:r>
        <w:rPr>
          <w:rFonts w:hint="eastAsia"/>
          <w:lang w:val="en-US" w:eastAsia="zh-CN"/>
        </w:rPr>
        <w:t>直接进行后审流程</w:t>
      </w:r>
      <w:r>
        <w:rPr>
          <w:rFonts w:hint="eastAsia"/>
        </w:rPr>
        <w:t>。</w:t>
      </w:r>
    </w:p>
    <w:p w14:paraId="36E74DA2">
      <w:pPr>
        <w:ind w:firstLine="420" w:firstLineChars="0"/>
        <w:rPr>
          <w:b/>
        </w:rPr>
      </w:pPr>
      <w:r>
        <w:rPr>
          <w:rFonts w:hint="eastAsia"/>
          <w:b/>
        </w:rPr>
        <w:t>操作步骤：</w:t>
      </w:r>
    </w:p>
    <w:p w14:paraId="21F16873">
      <w:pPr>
        <w:pStyle w:val="37"/>
        <w:numPr>
          <w:ilvl w:val="0"/>
          <w:numId w:val="8"/>
        </w:numPr>
        <w:ind w:firstLineChars="0"/>
      </w:pPr>
      <w:r>
        <w:rPr>
          <w:rFonts w:hint="eastAsia"/>
        </w:rPr>
        <w:t>点击“新增资格后审申请”按钮，选择需要申请的项目进入，填写申请原因，如下图：</w:t>
      </w:r>
    </w:p>
    <w:p w14:paraId="78094753">
      <w:r>
        <w:drawing>
          <wp:inline distT="0" distB="0" distL="114300" distR="114300">
            <wp:extent cx="5274310" cy="1858010"/>
            <wp:effectExtent l="0" t="0" r="2540" b="8890"/>
            <wp:docPr id="1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9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5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82668">
      <w:pPr>
        <w:numPr>
          <w:ilvl w:val="0"/>
          <w:numId w:val="8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上传监督部门审核意见，点击“提交信息”，</w:t>
      </w:r>
      <w:r>
        <w:rPr>
          <w:rFonts w:hint="eastAsia"/>
          <w:lang w:val="en-US" w:eastAsia="zh-CN"/>
        </w:rPr>
        <w:t>工作人员</w:t>
      </w:r>
      <w:r>
        <w:rPr>
          <w:rFonts w:hint="eastAsia"/>
        </w:rPr>
        <w:t>审核通过后即可跳过资格预审流程。</w:t>
      </w:r>
    </w:p>
    <w:p w14:paraId="05EE63B8">
      <w:pPr>
        <w:numPr>
          <w:ilvl w:val="0"/>
          <w:numId w:val="0"/>
        </w:numPr>
        <w:ind w:leftChars="0"/>
      </w:pPr>
      <w:r>
        <w:drawing>
          <wp:inline distT="0" distB="0" distL="0" distR="0">
            <wp:extent cx="5274310" cy="2616200"/>
            <wp:effectExtent l="0" t="0" r="0" b="0"/>
            <wp:docPr id="47" name="图片 47" descr="电脑萤幕的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电脑萤幕的截图&#10;&#10;描述已自动生成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E994F">
      <w:pPr>
        <w:pStyle w:val="4"/>
      </w:pPr>
      <w:bookmarkStart w:id="45" w:name="_Toc3807"/>
      <w:r>
        <w:rPr>
          <w:rFonts w:hint="eastAsia"/>
        </w:rPr>
        <w:t>资格预审</w:t>
      </w:r>
      <w:bookmarkEnd w:id="45"/>
    </w:p>
    <w:p w14:paraId="5F3A3AD5">
      <w:pPr>
        <w:pStyle w:val="5"/>
      </w:pPr>
      <w:bookmarkStart w:id="46" w:name="_Toc14836"/>
      <w:r>
        <w:rPr>
          <w:rFonts w:hint="eastAsia"/>
        </w:rPr>
        <w:t>资审场地预约</w:t>
      </w:r>
      <w:bookmarkEnd w:id="46"/>
    </w:p>
    <w:p w14:paraId="5BF2352E">
      <w:pPr>
        <w:ind w:firstLine="422"/>
      </w:pPr>
      <w:r>
        <w:rPr>
          <w:rFonts w:hint="eastAsia"/>
          <w:b/>
          <w:bCs/>
        </w:rPr>
        <w:t>前提条件</w:t>
      </w:r>
      <w:r>
        <w:rPr>
          <w:rFonts w:hint="eastAsia"/>
        </w:rPr>
        <w:t>：招标（预审）项目审核已通过</w:t>
      </w:r>
    </w:p>
    <w:p w14:paraId="3DD59C23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预约资审场地、时间。</w:t>
      </w:r>
    </w:p>
    <w:p w14:paraId="2D336974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1813436E">
      <w:pPr>
        <w:pStyle w:val="37"/>
        <w:numPr>
          <w:ilvl w:val="0"/>
          <w:numId w:val="9"/>
        </w:numPr>
        <w:ind w:firstLineChars="0"/>
      </w:pPr>
      <w:r>
        <w:rPr>
          <w:rFonts w:hint="eastAsia"/>
        </w:rPr>
        <w:t>点击页“资审场地预约”按钮，再点击“新增开标场地”按钮，如下图：</w:t>
      </w:r>
    </w:p>
    <w:p w14:paraId="3B1AA8B5">
      <w:pPr>
        <w:widowControl/>
        <w:jc w:val="left"/>
      </w:pPr>
      <w:r>
        <w:drawing>
          <wp:inline distT="0" distB="0" distL="114300" distR="114300">
            <wp:extent cx="5266690" cy="2238375"/>
            <wp:effectExtent l="0" t="0" r="10160" b="9525"/>
            <wp:docPr id="16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图片 10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D7924">
      <w:r>
        <w:rPr>
          <w:rFonts w:hint="eastAsia"/>
        </w:rPr>
        <w:t>2、进入挑选标段（包）页面，选择对应标段，再点击“确认选择”按钮，如下图：</w:t>
      </w:r>
      <w:r>
        <w:drawing>
          <wp:inline distT="0" distB="0" distL="0" distR="0">
            <wp:extent cx="5274310" cy="2614930"/>
            <wp:effectExtent l="0" t="0" r="0" b="0"/>
            <wp:docPr id="73" name="图片 73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8148B">
      <w:pPr>
        <w:rPr>
          <w:rFonts w:hint="default" w:eastAsia="宋体"/>
          <w:lang w:val="en-US" w:eastAsia="zh-CN"/>
        </w:rPr>
      </w:pPr>
      <w:r>
        <w:rPr>
          <w:rFonts w:hint="eastAsia"/>
        </w:rPr>
        <w:t>3、进入资审场地预约页面，选择资审开启时间，预计资审评审结束时间，填写抽取专家终端及专家数量联系人等信息，点“提交信息”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系统自动分配场地，</w:t>
      </w:r>
    </w:p>
    <w:p w14:paraId="54809C7F">
      <w:r>
        <w:drawing>
          <wp:inline distT="0" distB="0" distL="0" distR="0">
            <wp:extent cx="5274310" cy="2631440"/>
            <wp:effectExtent l="0" t="0" r="0" b="0"/>
            <wp:docPr id="74" name="图片 74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14B99">
      <w:pPr>
        <w:pStyle w:val="5"/>
      </w:pPr>
      <w:bookmarkStart w:id="47" w:name="_Toc1945"/>
      <w:r>
        <w:rPr>
          <w:rFonts w:hint="eastAsia"/>
        </w:rPr>
        <w:t>资审场地取消</w:t>
      </w:r>
      <w:bookmarkEnd w:id="47"/>
    </w:p>
    <w:p w14:paraId="5F46847B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资审场地已指定。</w:t>
      </w:r>
    </w:p>
    <w:p w14:paraId="451A72A2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取消已完成备案的资审场地。</w:t>
      </w:r>
    </w:p>
    <w:p w14:paraId="2233B47B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5A2F67C">
      <w:pPr>
        <w:pStyle w:val="37"/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rPr>
          <w:rFonts w:hint="eastAsia"/>
        </w:rPr>
        <w:t>选择“资审场地取消”菜单，点击“新增资审场地取消”按钮，进入挑选标段列表如下图：</w:t>
      </w:r>
    </w:p>
    <w:p w14:paraId="199E3AC7">
      <w:r>
        <w:drawing>
          <wp:inline distT="0" distB="0" distL="114300" distR="114300">
            <wp:extent cx="5266055" cy="2174875"/>
            <wp:effectExtent l="0" t="0" r="10795" b="15875"/>
            <wp:docPr id="16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图片 11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7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2BCE4">
      <w:pPr>
        <w:pStyle w:val="37"/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rPr>
          <w:rFonts w:hint="eastAsia"/>
        </w:rPr>
        <w:t>挑选要取消场地的项目进入详细页面，填写取消原因，并提交审核。</w:t>
      </w:r>
    </w:p>
    <w:p w14:paraId="51EA67C4">
      <w:r>
        <w:drawing>
          <wp:inline distT="0" distB="0" distL="0" distR="0">
            <wp:extent cx="5274310" cy="2637155"/>
            <wp:effectExtent l="0" t="0" r="0" b="0"/>
            <wp:docPr id="97" name="图片 9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9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7067F">
      <w:pPr>
        <w:pStyle w:val="5"/>
      </w:pPr>
      <w:bookmarkStart w:id="48" w:name="_Toc29612"/>
      <w:r>
        <w:rPr>
          <w:rFonts w:hint="eastAsia"/>
        </w:rPr>
        <w:t>资格预审文件</w:t>
      </w:r>
      <w:bookmarkEnd w:id="48"/>
    </w:p>
    <w:p w14:paraId="1BD5C147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资审场地已经预约。</w:t>
      </w:r>
    </w:p>
    <w:p w14:paraId="24A0E160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备案资审文件。</w:t>
      </w:r>
    </w:p>
    <w:p w14:paraId="492C6E19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EA60EAC">
      <w:pPr>
        <w:pStyle w:val="37"/>
        <w:numPr>
          <w:ilvl w:val="0"/>
          <w:numId w:val="11"/>
        </w:numPr>
        <w:ind w:firstLineChars="0"/>
      </w:pPr>
      <w:r>
        <w:rPr>
          <w:rFonts w:hint="eastAsia"/>
        </w:rPr>
        <w:t>点击“资格预审文件”按钮，再点击“新增资审文件”，如下图：</w:t>
      </w:r>
    </w:p>
    <w:p w14:paraId="38A1116B">
      <w:pPr>
        <w:widowControl/>
        <w:jc w:val="left"/>
      </w:pPr>
      <w:r>
        <w:drawing>
          <wp:inline distT="0" distB="0" distL="114300" distR="114300">
            <wp:extent cx="5266690" cy="2208530"/>
            <wp:effectExtent l="0" t="0" r="10160" b="1270"/>
            <wp:docPr id="16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图片 12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5E496">
      <w:r>
        <w:rPr>
          <w:rFonts w:hint="eastAsia"/>
        </w:rPr>
        <w:t>2、打开挑选标段（包）页面，选择对应的标段，最后“确认选择”按钮，如下图：</w:t>
      </w:r>
      <w:r>
        <w:drawing>
          <wp:inline distT="0" distB="0" distL="0" distR="0">
            <wp:extent cx="5274310" cy="2542540"/>
            <wp:effectExtent l="0" t="0" r="0" b="0"/>
            <wp:docPr id="357" name="图片 35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图片 35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6C217">
      <w:r>
        <w:rPr>
          <w:rFonts w:hint="eastAsia"/>
        </w:rPr>
        <w:t>3、进入“新增资审文件”页面，完善信息，如设置资审文件发售时间、填写资审文件工本费、申请有效期等字段，如下图：</w:t>
      </w:r>
    </w:p>
    <w:p w14:paraId="02DB96A5">
      <w:r>
        <w:drawing>
          <wp:inline distT="0" distB="0" distL="0" distR="0">
            <wp:extent cx="5274310" cy="2613660"/>
            <wp:effectExtent l="0" t="0" r="0" b="0"/>
            <wp:docPr id="358" name="图片 358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图片 358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94C4E">
      <w:r>
        <w:rPr>
          <w:rFonts w:hint="eastAsia"/>
        </w:rPr>
        <w:t>特别提示：a、资审文件发售截止时间为所选择日期的23：59分，超过则不能领取招标文件；</w:t>
      </w:r>
    </w:p>
    <w:p w14:paraId="22E994EE">
      <w:r>
        <w:rPr>
          <w:rFonts w:hint="eastAsia"/>
        </w:rPr>
        <w:t xml:space="preserve">          b、投标人可在答疑澄清截止时间之前通过系统对代理机构进行提问。</w:t>
      </w:r>
    </w:p>
    <w:p w14:paraId="21B8F474">
      <w:pPr>
        <w:pStyle w:val="5"/>
        <w:keepNext/>
        <w:keepLines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jc w:val="left"/>
        <w:textAlignment w:val="auto"/>
      </w:pPr>
      <w:bookmarkStart w:id="49" w:name="_Toc11101"/>
      <w:r>
        <w:rPr>
          <w:rFonts w:hint="eastAsia"/>
        </w:rPr>
        <w:t>资审</w:t>
      </w:r>
      <w:r>
        <w:t>文件制作</w:t>
      </w:r>
      <w:bookmarkEnd w:id="49"/>
    </w:p>
    <w:p w14:paraId="6BDA13CF">
      <w:pPr>
        <w:pStyle w:val="37"/>
        <w:numPr>
          <w:ilvl w:val="0"/>
          <w:numId w:val="12"/>
        </w:numPr>
        <w:ind w:firstLineChars="0"/>
      </w:pPr>
      <w:r>
        <w:rPr>
          <w:rFonts w:hint="eastAsia"/>
        </w:rPr>
        <w:t>点击“</w:t>
      </w:r>
      <w:r>
        <w:rPr>
          <w:rFonts w:hint="eastAsia"/>
          <w:b/>
        </w:rPr>
        <w:t>制作</w:t>
      </w:r>
      <w:r>
        <w:rPr>
          <w:rFonts w:hint="eastAsia"/>
        </w:rPr>
        <w:t>”按钮，进入选择模板界面，选择所要用到的模板。</w:t>
      </w:r>
    </w:p>
    <w:p w14:paraId="15A6F056">
      <w:r>
        <w:drawing>
          <wp:inline distT="0" distB="0" distL="0" distR="0">
            <wp:extent cx="5274310" cy="802640"/>
            <wp:effectExtent l="0" t="0" r="0" b="0"/>
            <wp:docPr id="22" name="图片 22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55E94">
      <w:pPr>
        <w:pStyle w:val="37"/>
        <w:ind w:left="360" w:firstLine="0" w:firstLineChars="0"/>
      </w:pPr>
      <w:r>
        <w:rPr>
          <w:rFonts w:hint="eastAsia"/>
        </w:rPr>
        <w:t>点击“+”选择模板进入。</w:t>
      </w:r>
    </w:p>
    <w:p w14:paraId="57468928">
      <w:pPr>
        <w:pStyle w:val="37"/>
        <w:numPr>
          <w:ilvl w:val="0"/>
          <w:numId w:val="12"/>
        </w:numPr>
        <w:ind w:firstLineChars="0"/>
      </w:pPr>
      <w:r>
        <w:rPr>
          <w:rFonts w:hint="eastAsia"/>
          <w:b/>
        </w:rPr>
        <w:t>招标正文</w:t>
      </w:r>
      <w:r>
        <w:rPr>
          <w:rFonts w:hint="eastAsia"/>
        </w:rPr>
        <w:t>：首先定位到资审正文节点，点击重新上传按钮，浏览到已经编辑好的word格式的资审文件进行上传。</w:t>
      </w:r>
    </w:p>
    <w:p w14:paraId="429E4A28">
      <w:r>
        <w:drawing>
          <wp:inline distT="0" distB="0" distL="0" distR="0">
            <wp:extent cx="5274310" cy="1690370"/>
            <wp:effectExtent l="0" t="0" r="0" b="0"/>
            <wp:docPr id="25" name="图片 25" descr="图形用户界面, 文本, 应用程序, Word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图形用户界面, 文本, 应用程序, Word&#10;&#10;描述已自动生成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6F5A2">
      <w:r>
        <w:rPr>
          <w:rFonts w:hint="eastAsia"/>
        </w:rPr>
        <w:t>特别提示：若对资审文件有修改，请在word中修改好，重新上传。</w:t>
      </w:r>
    </w:p>
    <w:p w14:paraId="5E21BD5B">
      <w:pPr>
        <w:pStyle w:val="37"/>
        <w:numPr>
          <w:ilvl w:val="0"/>
          <w:numId w:val="12"/>
        </w:numPr>
        <w:ind w:firstLineChars="0"/>
        <w:rPr>
          <w:b/>
        </w:rPr>
      </w:pPr>
      <w:r>
        <w:rPr>
          <w:rFonts w:hint="eastAsia"/>
          <w:b/>
        </w:rPr>
        <w:t>评标办法：</w:t>
      </w:r>
      <w:r>
        <w:rPr>
          <w:rFonts w:hint="eastAsia"/>
        </w:rPr>
        <w:t>首先下拉</w:t>
      </w:r>
      <w:r>
        <w:rPr>
          <w:rFonts w:hint="eastAsia"/>
          <w:b/>
        </w:rPr>
        <w:t>选择评标办法</w:t>
      </w:r>
      <w:r>
        <w:rPr>
          <w:rFonts w:hint="eastAsia"/>
        </w:rPr>
        <w:t>点击“确定”按钮。</w:t>
      </w:r>
    </w:p>
    <w:p w14:paraId="0A08B12C">
      <w:pPr>
        <w:rPr>
          <w:b/>
        </w:rPr>
      </w:pPr>
      <w:r>
        <w:drawing>
          <wp:inline distT="0" distB="0" distL="0" distR="0">
            <wp:extent cx="5274310" cy="1278255"/>
            <wp:effectExtent l="0" t="0" r="0" b="0"/>
            <wp:docPr id="51" name="图片 5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CD763">
      <w:r>
        <w:rPr>
          <w:rFonts w:hint="eastAsia"/>
        </w:rPr>
        <w:t>点击“</w:t>
      </w:r>
      <w:r>
        <w:rPr>
          <w:rFonts w:hint="eastAsia"/>
          <w:b/>
        </w:rPr>
        <w:t>确定</w:t>
      </w:r>
      <w:r>
        <w:rPr>
          <w:rFonts w:hint="eastAsia"/>
        </w:rPr>
        <w:t>”按钮，页面会出现</w:t>
      </w:r>
      <w:r>
        <w:rPr>
          <w:rFonts w:hint="eastAsia"/>
          <w:b/>
        </w:rPr>
        <w:t>初步审查</w:t>
      </w:r>
      <w:r>
        <w:rPr>
          <w:rFonts w:hint="eastAsia"/>
        </w:rPr>
        <w:t>和</w:t>
      </w:r>
      <w:r>
        <w:rPr>
          <w:rFonts w:hint="eastAsia"/>
          <w:b/>
        </w:rPr>
        <w:t>详细审查</w:t>
      </w:r>
      <w:r>
        <w:rPr>
          <w:rFonts w:hint="eastAsia"/>
        </w:rPr>
        <w:t>两个节点：</w:t>
      </w:r>
    </w:p>
    <w:p w14:paraId="0BA87A4E">
      <w:r>
        <w:rPr>
          <w:rFonts w:hint="eastAsia"/>
          <w:b/>
        </w:rPr>
        <w:t>初步审查：</w:t>
      </w:r>
    </w:p>
    <w:p w14:paraId="613F921B">
      <w:r>
        <w:rPr>
          <w:rFonts w:hint="eastAsia"/>
        </w:rPr>
        <w:t>点击“新增评分点”，填写评审点名称、评审标准，设置完成后点击“修改保存”按钮，然后继续新增下一条评审点。</w:t>
      </w:r>
    </w:p>
    <w:p w14:paraId="5A1EB45B">
      <w:r>
        <w:drawing>
          <wp:inline distT="0" distB="0" distL="0" distR="0">
            <wp:extent cx="5274310" cy="1373505"/>
            <wp:effectExtent l="0" t="0" r="0" b="0"/>
            <wp:docPr id="61" name="图片 61" descr="图形用户界面, 文本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图形用户界面, 文本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2065655"/>
            <wp:effectExtent l="0" t="0" r="0" b="0"/>
            <wp:docPr id="62" name="图片 6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87AE0">
      <w:r>
        <w:rPr>
          <w:rFonts w:hint="eastAsia"/>
          <w:b/>
        </w:rPr>
        <w:t>详细审查：</w:t>
      </w:r>
      <w:r>
        <w:rPr>
          <w:rFonts w:hint="eastAsia"/>
        </w:rPr>
        <w:t>同初步审查。</w:t>
      </w:r>
      <w:r>
        <w:t xml:space="preserve"> </w:t>
      </w:r>
    </w:p>
    <w:p w14:paraId="26CAAE50">
      <w:pPr>
        <w:pStyle w:val="37"/>
        <w:numPr>
          <w:ilvl w:val="0"/>
          <w:numId w:val="12"/>
        </w:numPr>
        <w:ind w:firstLineChars="0"/>
        <w:rPr>
          <w:b/>
        </w:rPr>
      </w:pPr>
      <w:r>
        <w:rPr>
          <w:rFonts w:hint="eastAsia"/>
          <w:b/>
        </w:rPr>
        <w:t>资审文件组成：</w:t>
      </w:r>
      <w:r>
        <w:rPr>
          <w:rFonts w:hint="eastAsia"/>
        </w:rPr>
        <w:t>可在“是否签章”列勾设置投标文件对应节点是否需要签章，可在“预览”列查看模板对应内容，通过勾选“是否选择”来确定是否选择该节点，同时也可通过左上角“新增”来新增节点。</w:t>
      </w:r>
    </w:p>
    <w:p w14:paraId="1EB4BBAD">
      <w:pPr>
        <w:rPr>
          <w:b/>
        </w:rPr>
      </w:pPr>
      <w:r>
        <w:drawing>
          <wp:inline distT="0" distB="0" distL="0" distR="0">
            <wp:extent cx="5274310" cy="2444115"/>
            <wp:effectExtent l="0" t="0" r="0" b="0"/>
            <wp:docPr id="65" name="图片 6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D1267">
      <w:pPr>
        <w:pStyle w:val="37"/>
        <w:numPr>
          <w:ilvl w:val="0"/>
          <w:numId w:val="12"/>
        </w:numPr>
        <w:ind w:firstLineChars="0"/>
        <w:rPr>
          <w:b/>
        </w:rPr>
      </w:pPr>
      <w:r>
        <w:rPr>
          <w:rFonts w:hint="eastAsia"/>
          <w:b/>
        </w:rPr>
        <w:t>生成资审文件：</w:t>
      </w:r>
      <w:r>
        <w:rPr>
          <w:rFonts w:hint="eastAsia"/>
        </w:rPr>
        <w:t>第一步转换PDF格式，第二步签章，第三步生成招标文件（插上</w:t>
      </w:r>
      <w:r>
        <w:rPr>
          <w:rFonts w:hint="eastAsia"/>
          <w:color w:val="FF0000"/>
        </w:rPr>
        <w:t>企业锁</w:t>
      </w:r>
      <w:r>
        <w:rPr>
          <w:rFonts w:hint="eastAsia"/>
        </w:rPr>
        <w:t>，</w:t>
      </w:r>
      <w:r>
        <w:rPr>
          <w:rFonts w:hint="eastAsia"/>
          <w:color w:val="FF0000"/>
        </w:rPr>
        <w:t>开标时</w:t>
      </w:r>
      <w:r>
        <w:rPr>
          <w:rFonts w:hint="eastAsia"/>
        </w:rPr>
        <w:t>也需要</w:t>
      </w:r>
      <w:r>
        <w:rPr>
          <w:rFonts w:hint="eastAsia"/>
          <w:color w:val="FF0000"/>
        </w:rPr>
        <w:t>该锁解密</w:t>
      </w:r>
      <w:r>
        <w:rPr>
          <w:rFonts w:hint="eastAsia"/>
        </w:rPr>
        <w:t>），如下图：</w:t>
      </w:r>
    </w:p>
    <w:p w14:paraId="191ED604">
      <w:pPr>
        <w:rPr>
          <w:b/>
        </w:rPr>
      </w:pPr>
      <w:r>
        <w:drawing>
          <wp:inline distT="0" distB="0" distL="0" distR="0">
            <wp:extent cx="5274310" cy="2406650"/>
            <wp:effectExtent l="0" t="0" r="0" b="0"/>
            <wp:docPr id="67" name="图片 6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858E3">
      <w:pPr>
        <w:pStyle w:val="5"/>
      </w:pPr>
      <w:bookmarkStart w:id="50" w:name="_Toc24508"/>
      <w:r>
        <w:rPr>
          <w:rFonts w:hint="eastAsia"/>
        </w:rPr>
        <w:t>提问</w:t>
      </w:r>
      <w:r>
        <w:rPr>
          <w:rFonts w:hint="eastAsia"/>
          <w:lang w:val="en-US" w:eastAsia="zh-CN"/>
        </w:rPr>
        <w:t>查看</w:t>
      </w:r>
      <w:bookmarkEnd w:id="50"/>
    </w:p>
    <w:p w14:paraId="7D74BE85">
      <w:pPr>
        <w:ind w:firstLine="420" w:firstLineChars="0"/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市场主体系统</w:t>
      </w:r>
      <w:r>
        <w:t>—</w:t>
      </w:r>
      <w:r>
        <w:rPr>
          <w:rFonts w:hint="eastAsia"/>
        </w:rPr>
        <w:t>投标人</w:t>
      </w:r>
      <w:r>
        <w:rPr>
          <w:rFonts w:hint="eastAsia"/>
          <w:lang w:val="en-US" w:eastAsia="zh-CN"/>
        </w:rPr>
        <w:t>领取文件</w:t>
      </w:r>
      <w:r>
        <w:rPr>
          <w:rFonts w:hint="eastAsia"/>
        </w:rPr>
        <w:t>后发起提问。</w:t>
      </w:r>
    </w:p>
    <w:p w14:paraId="6CDBE741">
      <w:pPr>
        <w:ind w:firstLine="420" w:firstLineChars="0"/>
      </w:pPr>
      <w:r>
        <w:rPr>
          <w:rFonts w:hint="eastAsia"/>
          <w:b/>
        </w:rPr>
        <w:t>流程功能：</w:t>
      </w:r>
      <w:r>
        <w:rPr>
          <w:rFonts w:hint="eastAsia"/>
          <w:lang w:val="en-US" w:eastAsia="zh-CN"/>
        </w:rPr>
        <w:t>市场主体系统</w:t>
      </w:r>
      <w:r>
        <w:t>—</w:t>
      </w:r>
      <w:r>
        <w:rPr>
          <w:rFonts w:hint="eastAsia"/>
        </w:rPr>
        <w:t>投标人发起提问，提交给交易平台</w:t>
      </w:r>
      <w:r>
        <w:t>—</w:t>
      </w:r>
      <w:r>
        <w:rPr>
          <w:rFonts w:hint="eastAsia"/>
        </w:rPr>
        <w:t>招标代理查看。</w:t>
      </w:r>
      <w:r>
        <w:rPr>
          <w:rFonts w:hint="eastAsia"/>
          <w:lang w:val="en-US" w:eastAsia="zh-CN"/>
        </w:rPr>
        <w:t>代理机构</w:t>
      </w:r>
      <w:r>
        <w:rPr>
          <w:rFonts w:hint="eastAsia"/>
        </w:rPr>
        <w:t>查看问题后可以</w:t>
      </w:r>
      <w:r>
        <w:rPr>
          <w:rFonts w:hint="eastAsia"/>
          <w:lang w:val="en-US" w:eastAsia="zh-CN"/>
        </w:rPr>
        <w:t>通过</w:t>
      </w:r>
      <w:r>
        <w:rPr>
          <w:rFonts w:hint="eastAsia"/>
        </w:rPr>
        <w:t>发布答疑文件或群发消息对投标人进行回复。</w:t>
      </w:r>
    </w:p>
    <w:p w14:paraId="469C9514">
      <w:pPr>
        <w:widowControl/>
        <w:jc w:val="left"/>
      </w:pPr>
      <w:r>
        <w:drawing>
          <wp:inline distT="0" distB="0" distL="114300" distR="114300">
            <wp:extent cx="5258435" cy="2164080"/>
            <wp:effectExtent l="0" t="0" r="18415" b="7620"/>
            <wp:docPr id="17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图片 13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B56E9">
      <w:pPr>
        <w:pStyle w:val="5"/>
      </w:pPr>
      <w:bookmarkStart w:id="51" w:name="_Toc698"/>
      <w:r>
        <w:rPr>
          <w:rFonts w:hint="eastAsia"/>
        </w:rPr>
        <w:t>资审文件澄清和修改</w:t>
      </w:r>
      <w:bookmarkEnd w:id="51"/>
    </w:p>
    <w:p w14:paraId="31A9413B">
      <w:r>
        <w:rPr>
          <w:rFonts w:hint="eastAsia"/>
          <w:b/>
        </w:rPr>
        <w:t>前提条件：</w:t>
      </w:r>
      <w:r>
        <w:rPr>
          <w:rFonts w:hint="eastAsia"/>
        </w:rPr>
        <w:t>资审文件备案</w:t>
      </w:r>
      <w:r>
        <w:rPr>
          <w:rFonts w:hint="eastAsia"/>
          <w:lang w:val="en-US" w:eastAsia="zh-CN"/>
        </w:rPr>
        <w:t>通过</w:t>
      </w:r>
      <w:r>
        <w:rPr>
          <w:rFonts w:hint="eastAsia"/>
        </w:rPr>
        <w:t>。</w:t>
      </w:r>
    </w:p>
    <w:p w14:paraId="4D19F91D">
      <w:r>
        <w:rPr>
          <w:rFonts w:hint="eastAsia"/>
          <w:b/>
        </w:rPr>
        <w:t>流程功能：</w:t>
      </w:r>
      <w:r>
        <w:rPr>
          <w:rFonts w:hint="eastAsia"/>
        </w:rPr>
        <w:t>对资审文件进行澄清或者修改，可以多次。</w:t>
      </w:r>
    </w:p>
    <w:p w14:paraId="1C781B3B">
      <w:pPr>
        <w:rPr>
          <w:b/>
        </w:rPr>
      </w:pPr>
      <w:r>
        <w:rPr>
          <w:rFonts w:hint="eastAsia"/>
          <w:b/>
        </w:rPr>
        <w:t>操作步骤：</w:t>
      </w:r>
    </w:p>
    <w:p w14:paraId="7360AE82">
      <w:pPr>
        <w:widowControl/>
        <w:jc w:val="left"/>
        <w:rPr>
          <w:rFonts w:hint="eastAsia"/>
        </w:rPr>
      </w:pPr>
      <w:r>
        <w:rPr>
          <w:rFonts w:hint="eastAsia"/>
        </w:rPr>
        <w:t>点击“资审文件澄清和修改”菜单，再点击“新增资审澄清文件”按钮，如下图：</w:t>
      </w:r>
    </w:p>
    <w:p w14:paraId="16F1C010">
      <w:pPr>
        <w:widowControl/>
        <w:jc w:val="left"/>
        <w:rPr>
          <w:rFonts w:hint="eastAsia"/>
        </w:rPr>
      </w:pPr>
      <w:r>
        <w:drawing>
          <wp:inline distT="0" distB="0" distL="114300" distR="114300">
            <wp:extent cx="5274310" cy="2185670"/>
            <wp:effectExtent l="0" t="0" r="2540" b="5080"/>
            <wp:docPr id="18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图片 14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A3BF1">
      <w:pPr>
        <w:pStyle w:val="37"/>
        <w:numPr>
          <w:ilvl w:val="0"/>
          <w:numId w:val="13"/>
        </w:numPr>
        <w:ind w:firstLineChars="0"/>
        <w:jc w:val="left"/>
      </w:pPr>
      <w:r>
        <w:rPr>
          <w:rFonts w:hint="eastAsia"/>
        </w:rPr>
        <w:t>进入挑选资审文件页面，选择一个对应的标段，再点击“确认选择”</w:t>
      </w:r>
    </w:p>
    <w:p w14:paraId="13400D62">
      <w:pPr>
        <w:pStyle w:val="37"/>
        <w:ind w:firstLine="0" w:firstLineChars="0"/>
        <w:jc w:val="left"/>
      </w:pPr>
      <w:r>
        <w:drawing>
          <wp:inline distT="0" distB="0" distL="0" distR="0">
            <wp:extent cx="5274310" cy="2550795"/>
            <wp:effectExtent l="0" t="0" r="0" b="0"/>
            <wp:docPr id="94" name="图片 94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94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69F2D">
      <w:pPr>
        <w:pStyle w:val="37"/>
        <w:ind w:firstLine="0" w:firstLineChars="0"/>
        <w:jc w:val="left"/>
      </w:pPr>
      <w:r>
        <w:rPr>
          <w:rFonts w:hint="eastAsia"/>
        </w:rPr>
        <w:t>2、首先上传答疑澄清说明文件，答疑正文以及评标办法、资审文件组成若需要修改即可点击进行修改，最后生成资格预审澄清文件，操作方法同资审文件。</w:t>
      </w:r>
    </w:p>
    <w:p w14:paraId="4EE8AAF2">
      <w:pPr>
        <w:pStyle w:val="37"/>
        <w:ind w:firstLine="0" w:firstLineChars="0"/>
        <w:jc w:val="left"/>
      </w:pPr>
      <w:r>
        <w:drawing>
          <wp:inline distT="0" distB="0" distL="0" distR="0">
            <wp:extent cx="5274310" cy="2619375"/>
            <wp:effectExtent l="0" t="0" r="0" b="0"/>
            <wp:docPr id="99" name="图片 9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99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BBB57">
      <w:pPr>
        <w:pStyle w:val="37"/>
        <w:ind w:firstLine="0" w:firstLineChars="0"/>
        <w:jc w:val="left"/>
      </w:pPr>
      <w:r>
        <w:drawing>
          <wp:inline distT="0" distB="0" distL="0" distR="0">
            <wp:extent cx="5274310" cy="2520315"/>
            <wp:effectExtent l="0" t="0" r="0" b="0"/>
            <wp:docPr id="103" name="图片 103" descr="图形用户界面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103" descr="图形用户界面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9F59C">
      <w:r>
        <w:rPr>
          <w:rFonts w:hint="eastAsia"/>
        </w:rPr>
        <w:t>3、资审澄清文件生成后填写澄清与修改的内容，点击“提交信息”进行审核。</w:t>
      </w:r>
    </w:p>
    <w:p w14:paraId="00599BB1">
      <w:r>
        <w:drawing>
          <wp:inline distT="0" distB="0" distL="0" distR="0">
            <wp:extent cx="5274310" cy="2614930"/>
            <wp:effectExtent l="0" t="0" r="0" b="0"/>
            <wp:docPr id="104" name="图片 104" descr="图形用户界面, 文本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104" descr="图形用户界面, 文本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926C2">
      <w:pPr>
        <w:pStyle w:val="5"/>
      </w:pPr>
      <w:bookmarkStart w:id="52" w:name="_Toc8735"/>
      <w:r>
        <w:rPr>
          <w:rFonts w:hint="eastAsia"/>
          <w:lang w:val="en-US" w:eastAsia="zh-CN"/>
        </w:rPr>
        <w:t>资格预</w:t>
      </w:r>
      <w:r>
        <w:rPr>
          <w:rFonts w:hint="eastAsia"/>
        </w:rPr>
        <w:t>审申请结果</w:t>
      </w:r>
      <w:bookmarkEnd w:id="52"/>
    </w:p>
    <w:p w14:paraId="571AB99B">
      <w:pPr>
        <w:ind w:firstLine="420" w:firstLineChars="0"/>
        <w:rPr>
          <w:rFonts w:hint="eastAsia"/>
          <w:b/>
        </w:rPr>
      </w:pPr>
      <w:r>
        <w:rPr>
          <w:rFonts w:hint="eastAsia"/>
          <w:b/>
        </w:rPr>
        <w:t>前提条件：资审申请评审结束</w:t>
      </w:r>
    </w:p>
    <w:p w14:paraId="3CAC708B">
      <w:pPr>
        <w:ind w:firstLine="420" w:firstLineChars="0"/>
        <w:rPr>
          <w:rFonts w:hint="eastAsia"/>
          <w:b/>
        </w:rPr>
      </w:pPr>
      <w:r>
        <w:rPr>
          <w:rFonts w:hint="eastAsia"/>
          <w:b/>
        </w:rPr>
        <w:t>流程功能：将资审申请评审结果发给投标人。</w:t>
      </w:r>
    </w:p>
    <w:p w14:paraId="3F848A8A">
      <w:pPr>
        <w:ind w:firstLine="420" w:firstLineChars="0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2F5A5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</w:pPr>
      <w:r>
        <w:rPr>
          <w:bCs/>
        </w:rPr>
        <w:t>1</w:t>
      </w:r>
      <w:r>
        <w:rPr>
          <w:rFonts w:hint="eastAsia"/>
          <w:bCs/>
        </w:rPr>
        <w:t>、</w:t>
      </w:r>
      <w:r>
        <w:rPr>
          <w:b/>
        </w:rPr>
        <w:t xml:space="preserve"> </w:t>
      </w:r>
      <w:r>
        <w:rPr>
          <w:rFonts w:hint="eastAsia"/>
        </w:rPr>
        <w:t>在资审申请评审结果菜单下，点击新增资审结果，点击</w:t>
      </w:r>
      <w:r>
        <w:drawing>
          <wp:inline distT="0" distB="0" distL="0" distR="0">
            <wp:extent cx="361315" cy="332740"/>
            <wp:effectExtent l="0" t="0" r="635" b="0"/>
            <wp:docPr id="458" name="图片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图片 458"/>
                    <pic:cNvPicPr>
                      <a:picLocks noChangeAspect="1"/>
                    </pic:cNvPicPr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05" cy="3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选择相应的标段，然后点击确定。</w:t>
      </w:r>
    </w:p>
    <w:p w14:paraId="353109C0">
      <w:pPr>
        <w:widowControl/>
        <w:jc w:val="center"/>
        <w:rPr>
          <w:b/>
        </w:rPr>
      </w:pPr>
      <w:r>
        <w:drawing>
          <wp:inline distT="0" distB="0" distL="114300" distR="114300">
            <wp:extent cx="5258435" cy="2175510"/>
            <wp:effectExtent l="0" t="0" r="18415" b="15240"/>
            <wp:docPr id="18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图片 15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02837">
      <w:r>
        <w:t>2</w:t>
      </w:r>
      <w:r>
        <w:rPr>
          <w:rFonts w:hint="eastAsia"/>
        </w:rPr>
        <w:t>、下一步之后，可以查看结果，完善相关附件之后点击招标人确认。</w:t>
      </w:r>
    </w:p>
    <w:p w14:paraId="3747ADD7">
      <w:r>
        <w:drawing>
          <wp:inline distT="0" distB="0" distL="0" distR="0">
            <wp:extent cx="5274310" cy="2579370"/>
            <wp:effectExtent l="0" t="0" r="0" b="0"/>
            <wp:docPr id="106" name="图片 106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06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22942">
      <w:pPr>
        <w:pStyle w:val="5"/>
      </w:pPr>
      <w:bookmarkStart w:id="53" w:name="_Toc4288"/>
      <w:r>
        <w:rPr>
          <w:rFonts w:hint="eastAsia"/>
        </w:rPr>
        <w:t>资审结果通知书</w:t>
      </w:r>
      <w:bookmarkEnd w:id="53"/>
    </w:p>
    <w:p w14:paraId="3FC00E13">
      <w:pPr>
        <w:ind w:firstLine="422"/>
      </w:pPr>
      <w:r>
        <w:rPr>
          <w:rFonts w:hint="eastAsia"/>
          <w:b/>
        </w:rPr>
        <w:t>流程功能：代理可以看到投标单位回复情况</w:t>
      </w:r>
    </w:p>
    <w:p w14:paraId="4723BF00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52D7F36A">
      <w:r>
        <w:rPr>
          <w:rFonts w:hint="eastAsia"/>
        </w:rPr>
        <w:t>在资审结果通知书菜单下，点击对应项目后面的</w:t>
      </w:r>
      <w:r>
        <w:drawing>
          <wp:inline distT="0" distB="0" distL="0" distR="0">
            <wp:extent cx="332740" cy="275590"/>
            <wp:effectExtent l="0" t="0" r="0" b="0"/>
            <wp:docPr id="463" name="图片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" name="图片 463"/>
                    <pic:cNvPicPr>
                      <a:picLocks noChangeAspect="1"/>
                    </pic:cNvPicPr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33" cy="2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按钮可以查看回复情况。</w:t>
      </w:r>
    </w:p>
    <w:p w14:paraId="39837B88">
      <w:pPr>
        <w:widowControl/>
        <w:jc w:val="left"/>
        <w:rPr>
          <w:b/>
        </w:rPr>
      </w:pPr>
      <w:r>
        <w:drawing>
          <wp:inline distT="0" distB="0" distL="114300" distR="114300">
            <wp:extent cx="5274310" cy="2218690"/>
            <wp:effectExtent l="0" t="0" r="2540" b="10160"/>
            <wp:docPr id="18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图片 16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18417">
      <w:pPr>
        <w:rPr>
          <w:b/>
        </w:rPr>
      </w:pPr>
      <w:r>
        <w:drawing>
          <wp:inline distT="0" distB="0" distL="0" distR="0">
            <wp:extent cx="5274310" cy="1061085"/>
            <wp:effectExtent l="0" t="0" r="0" b="0"/>
            <wp:docPr id="359" name="图片 35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图片 359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1ACB7">
      <w:pPr>
        <w:pStyle w:val="4"/>
      </w:pPr>
      <w:bookmarkStart w:id="54" w:name="_Toc27812"/>
      <w:r>
        <w:t>发标</w:t>
      </w:r>
      <w:bookmarkEnd w:id="54"/>
    </w:p>
    <w:p w14:paraId="3DE946B5">
      <w:pPr>
        <w:pStyle w:val="5"/>
        <w:keepNext/>
        <w:keepLines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jc w:val="left"/>
        <w:textAlignment w:val="auto"/>
      </w:pPr>
      <w:bookmarkStart w:id="55" w:name="_招标文件"/>
      <w:bookmarkEnd w:id="55"/>
      <w:bookmarkStart w:id="56" w:name="_Toc30482"/>
      <w:r>
        <w:t>开评标场地预约</w:t>
      </w:r>
      <w:bookmarkEnd w:id="56"/>
    </w:p>
    <w:p w14:paraId="07702827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招标项目审核已通过</w:t>
      </w:r>
    </w:p>
    <w:p w14:paraId="7438E846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预约开评标场地、时间。</w:t>
      </w:r>
    </w:p>
    <w:p w14:paraId="4AF721F8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4979AD64">
      <w:pPr>
        <w:pStyle w:val="37"/>
        <w:numPr>
          <w:ilvl w:val="0"/>
          <w:numId w:val="14"/>
        </w:numPr>
        <w:ind w:firstLineChars="0"/>
      </w:pPr>
      <w:r>
        <w:rPr>
          <w:rFonts w:hint="eastAsia"/>
        </w:rPr>
        <w:t>点击页“开评标场地预约”按钮，再点击“新增预约场地”按钮，如下图：</w:t>
      </w:r>
    </w:p>
    <w:p w14:paraId="30808425">
      <w:pPr>
        <w:widowControl/>
        <w:jc w:val="left"/>
      </w:pPr>
      <w:r>
        <w:drawing>
          <wp:inline distT="0" distB="0" distL="114300" distR="114300">
            <wp:extent cx="5266055" cy="2169160"/>
            <wp:effectExtent l="0" t="0" r="10795" b="2540"/>
            <wp:docPr id="19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17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6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07E2B">
      <w:r>
        <w:rPr>
          <w:rFonts w:hint="eastAsia"/>
        </w:rPr>
        <w:t>2、进入挑选标段（包）页面，选择对应标段，再点击“确认选择”按钮，如下图：</w:t>
      </w:r>
      <w:r>
        <w:drawing>
          <wp:inline distT="0" distB="0" distL="0" distR="0">
            <wp:extent cx="5274310" cy="2582545"/>
            <wp:effectExtent l="0" t="0" r="0" b="0"/>
            <wp:docPr id="364" name="图片 364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图片 364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DD731">
      <w:r>
        <w:rPr>
          <w:rFonts w:hint="eastAsia"/>
        </w:rPr>
        <w:t>3、进入开评标场地预约页面，选择开标时间预计时长，填写抽取专家终端及专家人数联系人等信息，点“提交信息</w:t>
      </w:r>
      <w:r>
        <w:tab/>
      </w:r>
      <w:r>
        <w:rPr>
          <w:rFonts w:hint="eastAsia"/>
        </w:rPr>
        <w:t>”，提交审核。</w:t>
      </w:r>
    </w:p>
    <w:p w14:paraId="292C3F0B">
      <w:r>
        <w:drawing>
          <wp:inline distT="0" distB="0" distL="0" distR="0">
            <wp:extent cx="5274310" cy="2621915"/>
            <wp:effectExtent l="0" t="0" r="0" b="0"/>
            <wp:docPr id="365" name="图片 365" descr="电脑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图片 365" descr="电脑屏幕截图&#10;&#10;描述已自动生成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3A25F">
      <w:pPr>
        <w:pStyle w:val="5"/>
        <w:keepNext/>
        <w:keepLines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jc w:val="left"/>
        <w:textAlignment w:val="auto"/>
      </w:pPr>
      <w:bookmarkStart w:id="57" w:name="_Toc32035"/>
      <w:r>
        <w:rPr>
          <w:rFonts w:hint="eastAsia"/>
        </w:rPr>
        <w:t>开评标</w:t>
      </w:r>
      <w:r>
        <w:t>场地取消</w:t>
      </w:r>
      <w:bookmarkEnd w:id="57"/>
    </w:p>
    <w:p w14:paraId="35D9D9C4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评标室已指定。</w:t>
      </w:r>
    </w:p>
    <w:p w14:paraId="747337CB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取消已完成备案的场地。</w:t>
      </w:r>
    </w:p>
    <w:p w14:paraId="5410AD45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493C6D66">
      <w:pPr>
        <w:pStyle w:val="37"/>
        <w:numPr>
          <w:ilvl w:val="0"/>
          <w:numId w:val="15"/>
        </w:numPr>
        <w:ind w:firstLineChars="0"/>
      </w:pPr>
      <w:r>
        <w:rPr>
          <w:rFonts w:hint="eastAsia"/>
        </w:rPr>
        <w:t>点击“新增场地预约取消”按钮，进入挑选标段列表，如下图：</w:t>
      </w:r>
    </w:p>
    <w:p w14:paraId="7AC75CEA">
      <w:r>
        <w:drawing>
          <wp:inline distT="0" distB="0" distL="114300" distR="114300">
            <wp:extent cx="5268595" cy="1960245"/>
            <wp:effectExtent l="0" t="0" r="8255" b="1905"/>
            <wp:docPr id="19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图片 18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C92F4">
      <w:pPr>
        <w:pStyle w:val="37"/>
        <w:keepNext w:val="0"/>
        <w:keepLines w:val="0"/>
        <w:pageBreakBefore w:val="0"/>
        <w:widowControl w:val="0"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firstLine="0" w:firstLineChars="0"/>
        <w:textAlignment w:val="auto"/>
      </w:pPr>
      <w:r>
        <w:rPr>
          <w:rFonts w:hint="eastAsia"/>
        </w:rPr>
        <w:t>挑选要变更场地的项目进入详细页面，填写取消原因，并提交审核。</w:t>
      </w:r>
    </w:p>
    <w:p w14:paraId="7CE6FC10">
      <w:r>
        <w:drawing>
          <wp:inline distT="0" distB="0" distL="0" distR="0">
            <wp:extent cx="4763135" cy="2371725"/>
            <wp:effectExtent l="0" t="0" r="18415" b="9525"/>
            <wp:docPr id="367" name="图片 367" descr="图形用户界面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图片 367" descr="图形用户界面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476313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808F0">
      <w:pPr>
        <w:ind w:left="422"/>
      </w:pPr>
      <w:r>
        <w:rPr>
          <w:rFonts w:hint="eastAsia"/>
        </w:rPr>
        <w:t>特别提示：审核通过后该项目场地需从“开评标场地预约”流程重新预约。</w:t>
      </w:r>
    </w:p>
    <w:p w14:paraId="5CA1F077">
      <w:pPr>
        <w:pStyle w:val="5"/>
        <w:keepNext/>
        <w:keepLines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jc w:val="left"/>
        <w:textAlignment w:val="auto"/>
      </w:pPr>
      <w:bookmarkStart w:id="58" w:name="_Toc15311"/>
      <w:r>
        <w:t>招标文件</w:t>
      </w:r>
      <w:bookmarkEnd w:id="58"/>
    </w:p>
    <w:p w14:paraId="7A6EB062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开标时间场地已经预约。</w:t>
      </w:r>
    </w:p>
    <w:p w14:paraId="6972360D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备案招标文件。</w:t>
      </w:r>
    </w:p>
    <w:p w14:paraId="20B7D25E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C33C4F8">
      <w:pPr>
        <w:pStyle w:val="37"/>
        <w:numPr>
          <w:ilvl w:val="0"/>
          <w:numId w:val="16"/>
        </w:numPr>
        <w:ind w:firstLineChars="0"/>
      </w:pPr>
      <w:r>
        <w:rPr>
          <w:rFonts w:hint="eastAsia"/>
        </w:rPr>
        <w:t>点击“招标文件”按钮，再点击“新增招标文件”，如下图：</w:t>
      </w:r>
    </w:p>
    <w:p w14:paraId="6EC65A64">
      <w:pPr>
        <w:widowControl/>
        <w:jc w:val="left"/>
      </w:pPr>
      <w:r>
        <w:drawing>
          <wp:inline distT="0" distB="0" distL="114300" distR="114300">
            <wp:extent cx="5274310" cy="2204720"/>
            <wp:effectExtent l="0" t="0" r="2540" b="5080"/>
            <wp:docPr id="19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图片 19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6B67C">
      <w:r>
        <w:rPr>
          <w:rFonts w:hint="eastAsia"/>
        </w:rPr>
        <w:t>2、打开挑选标段（包）页面，选择对应的标段，最后“确定选择”按钮，如下图：</w:t>
      </w:r>
      <w:r>
        <w:drawing>
          <wp:inline distT="0" distB="0" distL="0" distR="0">
            <wp:extent cx="5274310" cy="2548890"/>
            <wp:effectExtent l="0" t="0" r="0" b="0"/>
            <wp:docPr id="370" name="图片 370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图片 370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D56B7">
      <w:r>
        <w:rPr>
          <w:rFonts w:hint="eastAsia"/>
        </w:rPr>
        <w:t>3、进入“新增招标文件”页面，完善信息，如设置招标文件发售时间、填写保证金金额、投标有效期、招标文件工本费等字段，如下图：</w:t>
      </w:r>
    </w:p>
    <w:p w14:paraId="2B6EFC90">
      <w:r>
        <w:drawing>
          <wp:inline distT="0" distB="0" distL="0" distR="0">
            <wp:extent cx="5274310" cy="2642870"/>
            <wp:effectExtent l="0" t="0" r="0" b="0"/>
            <wp:docPr id="372" name="图片 372" descr="电脑萤幕的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图片 372" descr="电脑萤幕的截图&#10;&#10;描述已自动生成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24025">
      <w:r>
        <w:rPr>
          <w:rFonts w:hint="eastAsia"/>
        </w:rPr>
        <w:t>特别提示：a、招标文件截止时间为所选择日期的23：59分，超过则不能领取招标文件；</w:t>
      </w:r>
    </w:p>
    <w:p w14:paraId="38CF5AE4">
      <w:r>
        <w:rPr>
          <w:rFonts w:hint="eastAsia"/>
        </w:rPr>
        <w:t xml:space="preserve">          b、投标人可在提问截止时间之前通过系统对代理机构进行提问。</w:t>
      </w:r>
    </w:p>
    <w:p w14:paraId="13186554">
      <w:r>
        <w:rPr>
          <w:rFonts w:hint="eastAsia"/>
        </w:rPr>
        <w:t>4、点击“下一步”，先点击“</w:t>
      </w:r>
      <w:r>
        <w:rPr>
          <w:rFonts w:hint="eastAsia"/>
          <w:color w:val="FF0000"/>
        </w:rPr>
        <w:t>生成保证金帐号</w:t>
      </w:r>
      <w:r>
        <w:rPr>
          <w:rFonts w:hint="eastAsia"/>
        </w:rPr>
        <w:t>”把保证金和标书费缴纳帐号先生成出来（填写到招标文件正文），然后点击“制作”按钮，进入到在线制作招标文件工具页面，制作完成后点击“提交审核”按钮，提交审核，如下图：</w:t>
      </w:r>
    </w:p>
    <w:p w14:paraId="2335A939">
      <w:r>
        <w:drawing>
          <wp:inline distT="0" distB="0" distL="0" distR="0">
            <wp:extent cx="5274310" cy="2041525"/>
            <wp:effectExtent l="0" t="0" r="0" b="0"/>
            <wp:docPr id="373" name="图片 373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图片 373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6E86A">
      <w:r>
        <w:rPr>
          <w:rFonts w:hint="eastAsia"/>
        </w:rPr>
        <w:t>特别提示：如果点修改保存，那么用户还可以对招标文件进行修改，如果点提交审批，则不可以修改。电子招标文件流程详见“招标文件制作”。</w:t>
      </w:r>
    </w:p>
    <w:p w14:paraId="2A959F96">
      <w:r>
        <w:rPr>
          <w:rFonts w:hint="eastAsia"/>
          <w:b/>
        </w:rPr>
        <w:t>注</w:t>
      </w:r>
      <w:r>
        <w:rPr>
          <w:rFonts w:hint="eastAsia"/>
        </w:rPr>
        <w:t>：文件信息【</w:t>
      </w:r>
      <w:r>
        <w:rPr>
          <w:rFonts w:hint="eastAsia"/>
          <w:b/>
        </w:rPr>
        <w:t>投标人是否需要上传大图纸附件</w:t>
      </w:r>
      <w:r>
        <w:rPr>
          <w:rFonts w:hint="eastAsia"/>
        </w:rPr>
        <w:t>】如果勾选是，投标人在上传投标文件时，会出现【上传图纸文件】模块，用来上传投标文件外的大附件。之后在评标系统中，评委通过菜单进行下载查看。</w:t>
      </w:r>
    </w:p>
    <w:p w14:paraId="49F4DD20">
      <w:r>
        <w:drawing>
          <wp:inline distT="0" distB="0" distL="0" distR="0">
            <wp:extent cx="5274310" cy="1733550"/>
            <wp:effectExtent l="0" t="0" r="0" b="0"/>
            <wp:docPr id="374" name="图片 374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图片 374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F4600">
      <w:pPr>
        <w:pStyle w:val="5"/>
        <w:keepNext/>
        <w:keepLines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jc w:val="left"/>
        <w:textAlignment w:val="auto"/>
      </w:pPr>
      <w:bookmarkStart w:id="59" w:name="_招标文件制作"/>
      <w:bookmarkEnd w:id="59"/>
      <w:bookmarkStart w:id="60" w:name="_Toc2659"/>
      <w:r>
        <w:t>招标文件制作</w:t>
      </w:r>
      <w:bookmarkEnd w:id="60"/>
    </w:p>
    <w:p w14:paraId="3F015B2D">
      <w:pPr>
        <w:pStyle w:val="37"/>
        <w:numPr>
          <w:ilvl w:val="0"/>
          <w:numId w:val="17"/>
        </w:numPr>
        <w:ind w:firstLineChars="0"/>
      </w:pPr>
      <w:r>
        <w:rPr>
          <w:rFonts w:hint="eastAsia"/>
        </w:rPr>
        <w:t>点击“</w:t>
      </w:r>
      <w:r>
        <w:rPr>
          <w:rFonts w:hint="eastAsia"/>
          <w:b/>
        </w:rPr>
        <w:t>制作</w:t>
      </w:r>
      <w:r>
        <w:rPr>
          <w:rFonts w:hint="eastAsia"/>
        </w:rPr>
        <w:t>”按钮，进入选择模板界面，选择所要用到的模板，建设工程有：河南无范本（无清单）、河南无范本（双信封）、河南无范本（有清单）、河南省资格预审（无范本），其中：</w:t>
      </w:r>
    </w:p>
    <w:p w14:paraId="305AF711">
      <w:pPr>
        <w:pStyle w:val="37"/>
        <w:ind w:left="360" w:firstLine="0" w:firstLineChars="0"/>
      </w:pPr>
      <w:r>
        <w:rPr>
          <w:rFonts w:hint="eastAsia"/>
          <w:b/>
        </w:rPr>
        <w:t>河南无范本（无清单）：</w:t>
      </w:r>
      <w:r>
        <w:rPr>
          <w:rFonts w:hint="eastAsia"/>
        </w:rPr>
        <w:t>用于货物、服务等无电子招标清单（不进行电子清标）的项目</w:t>
      </w:r>
    </w:p>
    <w:p w14:paraId="23BB6486">
      <w:pPr>
        <w:pStyle w:val="37"/>
        <w:ind w:left="360" w:firstLine="0" w:firstLineChars="0"/>
      </w:pPr>
      <w:r>
        <w:rPr>
          <w:rFonts w:hint="eastAsia"/>
          <w:b/>
        </w:rPr>
        <w:t>河南无范本（有清单）：</w:t>
      </w:r>
      <w:r>
        <w:rPr>
          <w:rFonts w:hint="eastAsia"/>
        </w:rPr>
        <w:t>用于施工类有电子清单的项目</w:t>
      </w:r>
    </w:p>
    <w:p w14:paraId="59EA668F">
      <w:pPr>
        <w:pStyle w:val="37"/>
        <w:ind w:left="360" w:firstLine="0" w:firstLineChars="0"/>
      </w:pPr>
      <w:r>
        <w:rPr>
          <w:rFonts w:hint="eastAsia"/>
          <w:b/>
        </w:rPr>
        <w:t>河南省资格预审（无范本）：</w:t>
      </w:r>
      <w:r>
        <w:rPr>
          <w:rFonts w:hint="eastAsia"/>
        </w:rPr>
        <w:t>用于资格预审项目</w:t>
      </w:r>
    </w:p>
    <w:p w14:paraId="08A98DC4">
      <w:pPr>
        <w:pStyle w:val="37"/>
        <w:ind w:left="360" w:firstLine="0" w:firstLineChars="0"/>
        <w:rPr>
          <w:b/>
        </w:rPr>
      </w:pPr>
      <w:r>
        <w:rPr>
          <w:rFonts w:hint="eastAsia"/>
          <w:b/>
        </w:rPr>
        <w:t>河南无范本（双信封）：</w:t>
      </w:r>
      <w:r>
        <w:rPr>
          <w:rFonts w:hint="eastAsia"/>
        </w:rPr>
        <w:t>用于双信封评标办法项目</w:t>
      </w:r>
    </w:p>
    <w:p w14:paraId="132D439E">
      <w:pPr>
        <w:pStyle w:val="37"/>
        <w:ind w:left="360" w:firstLine="0" w:firstLineChars="0"/>
      </w:pPr>
      <w:r>
        <w:drawing>
          <wp:inline distT="0" distB="0" distL="0" distR="0">
            <wp:extent cx="5274310" cy="2477135"/>
            <wp:effectExtent l="0" t="0" r="0" b="0"/>
            <wp:docPr id="375" name="图片 375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图片 375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261B3">
      <w:pPr>
        <w:pStyle w:val="37"/>
        <w:ind w:left="360" w:firstLine="0" w:firstLineChars="0"/>
      </w:pPr>
      <w:r>
        <w:rPr>
          <w:rFonts w:hint="eastAsia"/>
        </w:rPr>
        <w:t>点击“+”选择模板进入（下面以有清单范本为例）</w:t>
      </w:r>
    </w:p>
    <w:p w14:paraId="6938A0E9">
      <w:pPr>
        <w:pStyle w:val="37"/>
        <w:numPr>
          <w:ilvl w:val="0"/>
          <w:numId w:val="17"/>
        </w:numPr>
        <w:ind w:firstLineChars="0"/>
      </w:pPr>
      <w:r>
        <w:rPr>
          <w:rFonts w:hint="eastAsia"/>
          <w:b/>
        </w:rPr>
        <w:t>招标正文</w:t>
      </w:r>
      <w:r>
        <w:rPr>
          <w:rFonts w:hint="eastAsia"/>
        </w:rPr>
        <w:t>：首先定位到招标正文节点，点击重新上传按钮，浏览到已经编辑好的word格式的招标文件进行上传。</w:t>
      </w:r>
    </w:p>
    <w:p w14:paraId="43088CF7">
      <w:r>
        <w:drawing>
          <wp:inline distT="0" distB="0" distL="0" distR="0">
            <wp:extent cx="5274310" cy="2458720"/>
            <wp:effectExtent l="0" t="0" r="0" b="0"/>
            <wp:docPr id="376" name="图片 376" descr="图形用户界面, 应用程序, Word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图片 376" descr="图形用户界面, 应用程序, Word&#10;&#10;描述已自动生成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27854">
      <w:r>
        <w:rPr>
          <w:rFonts w:hint="eastAsia"/>
        </w:rPr>
        <w:t>特别提示：若对招标文件有修改，请在word中修改好，重新上传。</w:t>
      </w:r>
    </w:p>
    <w:p w14:paraId="7F050DC9">
      <w:pPr>
        <w:pStyle w:val="37"/>
        <w:numPr>
          <w:ilvl w:val="0"/>
          <w:numId w:val="17"/>
        </w:numPr>
        <w:ind w:firstLineChars="0"/>
        <w:rPr>
          <w:b/>
        </w:rPr>
      </w:pPr>
      <w:r>
        <w:rPr>
          <w:rFonts w:hint="eastAsia"/>
          <w:b/>
        </w:rPr>
        <w:t>评标办法：</w:t>
      </w:r>
      <w:r>
        <w:rPr>
          <w:rFonts w:hint="eastAsia"/>
        </w:rPr>
        <w:t>首先下拉</w:t>
      </w:r>
      <w:r>
        <w:rPr>
          <w:rFonts w:hint="eastAsia"/>
          <w:b/>
        </w:rPr>
        <w:t>选择评标办法</w:t>
      </w:r>
      <w:r>
        <w:rPr>
          <w:rFonts w:hint="eastAsia"/>
        </w:rPr>
        <w:t>和设置评分</w:t>
      </w:r>
      <w:r>
        <w:rPr>
          <w:rFonts w:hint="eastAsia"/>
          <w:b/>
        </w:rPr>
        <w:t>汇总方式</w:t>
      </w:r>
      <w:r>
        <w:rPr>
          <w:rFonts w:hint="eastAsia"/>
        </w:rPr>
        <w:t>，点击“确定”按钮。</w:t>
      </w:r>
    </w:p>
    <w:p w14:paraId="5AAAB82B">
      <w:pPr>
        <w:rPr>
          <w:b/>
        </w:rPr>
      </w:pPr>
      <w:r>
        <w:drawing>
          <wp:inline distT="0" distB="0" distL="0" distR="0">
            <wp:extent cx="5274310" cy="1672590"/>
            <wp:effectExtent l="0" t="0" r="0" b="0"/>
            <wp:docPr id="377" name="图片 377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图片 377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4810F">
      <w:r>
        <w:rPr>
          <w:rFonts w:hint="eastAsia"/>
        </w:rPr>
        <w:t>点击“</w:t>
      </w:r>
      <w:r>
        <w:rPr>
          <w:rFonts w:hint="eastAsia"/>
          <w:b/>
        </w:rPr>
        <w:t>确定</w:t>
      </w:r>
      <w:r>
        <w:rPr>
          <w:rFonts w:hint="eastAsia"/>
        </w:rPr>
        <w:t>”按钮，页面会出现</w:t>
      </w:r>
      <w:r>
        <w:rPr>
          <w:rFonts w:hint="eastAsia"/>
          <w:b/>
        </w:rPr>
        <w:t>初步评审</w:t>
      </w:r>
      <w:r>
        <w:rPr>
          <w:rFonts w:hint="eastAsia"/>
        </w:rPr>
        <w:t>和</w:t>
      </w:r>
      <w:r>
        <w:rPr>
          <w:rFonts w:hint="eastAsia"/>
          <w:b/>
        </w:rPr>
        <w:t>详细评审</w:t>
      </w:r>
      <w:r>
        <w:rPr>
          <w:rFonts w:hint="eastAsia"/>
        </w:rPr>
        <w:t>两个节点：</w:t>
      </w:r>
    </w:p>
    <w:p w14:paraId="1F8FAE41">
      <w:r>
        <w:rPr>
          <w:rFonts w:hint="eastAsia"/>
          <w:b/>
        </w:rPr>
        <w:t>初步评审：</w:t>
      </w:r>
      <w:r>
        <w:rPr>
          <w:rFonts w:hint="eastAsia"/>
        </w:rPr>
        <w:t>分为</w:t>
      </w:r>
      <w:r>
        <w:rPr>
          <w:rFonts w:hint="eastAsia"/>
          <w:b/>
        </w:rPr>
        <w:t>形式评审</w:t>
      </w:r>
      <w:r>
        <w:rPr>
          <w:rFonts w:hint="eastAsia"/>
        </w:rPr>
        <w:t>、</w:t>
      </w:r>
      <w:r>
        <w:rPr>
          <w:rFonts w:hint="eastAsia"/>
          <w:b/>
        </w:rPr>
        <w:t>资格评审</w:t>
      </w:r>
      <w:r>
        <w:rPr>
          <w:rFonts w:hint="eastAsia"/>
        </w:rPr>
        <w:t>和</w:t>
      </w:r>
      <w:r>
        <w:rPr>
          <w:rFonts w:hint="eastAsia"/>
          <w:b/>
        </w:rPr>
        <w:t>响应性评审，</w:t>
      </w:r>
      <w:r>
        <w:rPr>
          <w:rFonts w:hint="eastAsia"/>
        </w:rPr>
        <w:t>需要分别对三个节点的评审点进行设置，下面以形式评审为例：</w:t>
      </w:r>
      <w:r>
        <w:rPr>
          <w:rFonts w:hint="eastAsia"/>
        </w:rPr>
        <w:tab/>
      </w:r>
    </w:p>
    <w:p w14:paraId="60C3C913">
      <w:r>
        <w:rPr>
          <w:rFonts w:hint="eastAsia"/>
        </w:rPr>
        <w:t>点击“新增评分点”，填写评审点名称、评审标准，设置完成后点击“修改保存”按钮，然后继续新增下一条评审点。</w:t>
      </w:r>
    </w:p>
    <w:p w14:paraId="61D0B41A">
      <w:r>
        <w:drawing>
          <wp:inline distT="0" distB="0" distL="0" distR="0">
            <wp:extent cx="5274310" cy="1484630"/>
            <wp:effectExtent l="0" t="0" r="2540" b="1270"/>
            <wp:docPr id="378" name="图片 378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图片 378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110105"/>
            <wp:effectExtent l="0" t="0" r="0" b="0"/>
            <wp:docPr id="379" name="图片 37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" name="图片 379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66DD6">
      <w:r>
        <w:rPr>
          <w:rFonts w:hint="eastAsia"/>
          <w:b/>
        </w:rPr>
        <w:t>详细评审：</w:t>
      </w:r>
      <w:r>
        <w:rPr>
          <w:rFonts w:hint="eastAsia"/>
        </w:rPr>
        <w:t>分为</w:t>
      </w:r>
      <w:r>
        <w:rPr>
          <w:rFonts w:hint="eastAsia"/>
          <w:b/>
        </w:rPr>
        <w:t>经济标</w:t>
      </w:r>
      <w:r>
        <w:rPr>
          <w:rFonts w:hint="eastAsia"/>
        </w:rPr>
        <w:t>、</w:t>
      </w:r>
      <w:r>
        <w:rPr>
          <w:rFonts w:hint="eastAsia"/>
          <w:b/>
        </w:rPr>
        <w:t>技术标</w:t>
      </w:r>
      <w:r>
        <w:rPr>
          <w:rFonts w:hint="eastAsia"/>
        </w:rPr>
        <w:t>和</w:t>
      </w:r>
      <w:r>
        <w:rPr>
          <w:rFonts w:hint="eastAsia"/>
          <w:b/>
        </w:rPr>
        <w:t>综合标，</w:t>
      </w:r>
      <w:r>
        <w:rPr>
          <w:rFonts w:hint="eastAsia"/>
        </w:rPr>
        <w:t>需要分别对三个节点的评审点进行设置，下面以技术标为例：</w:t>
      </w:r>
      <w:r>
        <w:rPr>
          <w:rFonts w:hint="eastAsia"/>
        </w:rPr>
        <w:tab/>
      </w:r>
    </w:p>
    <w:p w14:paraId="07973385">
      <w:r>
        <w:rPr>
          <w:rFonts w:hint="eastAsia"/>
        </w:rPr>
        <w:t>点击“新增评分点”，填写评审点名称、评审标准、最高分和最低分（评委评分时只能在此区间打分），设置完成后点击“修改保存”按钮，然后继续新增下一条评审点。</w:t>
      </w:r>
    </w:p>
    <w:p w14:paraId="728F2A07">
      <w:r>
        <w:drawing>
          <wp:inline distT="0" distB="0" distL="0" distR="0">
            <wp:extent cx="5274310" cy="2125345"/>
            <wp:effectExtent l="0" t="0" r="0" b="0"/>
            <wp:docPr id="380" name="图片 380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图片 380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A358A">
      <w:r>
        <w:rPr>
          <w:rFonts w:hint="eastAsia"/>
        </w:rPr>
        <w:t>如果有要求，缺项为0分的，在打分方式里选择“直接等级打分”，评审点档次设置为2，如下图：</w:t>
      </w:r>
    </w:p>
    <w:p w14:paraId="1A77FDF0">
      <w:r>
        <w:drawing>
          <wp:inline distT="0" distB="0" distL="0" distR="0">
            <wp:extent cx="5274310" cy="2219325"/>
            <wp:effectExtent l="0" t="0" r="0" b="0"/>
            <wp:docPr id="381" name="图片 381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" name="图片 381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56B1C">
      <w:pPr>
        <w:rPr>
          <w:b/>
        </w:rPr>
      </w:pPr>
      <w:r>
        <w:rPr>
          <w:rFonts w:hint="eastAsia"/>
          <w:b/>
        </w:rPr>
        <w:t>特别提示：</w:t>
      </w:r>
    </w:p>
    <w:p w14:paraId="081D6107">
      <w:pPr>
        <w:pStyle w:val="37"/>
        <w:numPr>
          <w:ilvl w:val="0"/>
          <w:numId w:val="18"/>
        </w:numPr>
        <w:ind w:firstLineChars="0"/>
      </w:pPr>
      <w:r>
        <w:rPr>
          <w:rFonts w:hint="eastAsia"/>
        </w:rPr>
        <w:t>评委评分不按单项汇总；</w:t>
      </w:r>
    </w:p>
    <w:p w14:paraId="4827CE59">
      <w:pPr>
        <w:pStyle w:val="37"/>
        <w:numPr>
          <w:ilvl w:val="0"/>
          <w:numId w:val="18"/>
        </w:numPr>
        <w:ind w:firstLineChars="0"/>
      </w:pPr>
      <w:r>
        <w:rPr>
          <w:rFonts w:hint="eastAsia"/>
        </w:rPr>
        <w:t>若选择错模板或评标办法，可在新增页面点击“编辑中”选中删除，重新新增；</w:t>
      </w:r>
    </w:p>
    <w:p w14:paraId="1B603376">
      <w:pPr>
        <w:pStyle w:val="37"/>
        <w:numPr>
          <w:ilvl w:val="0"/>
          <w:numId w:val="18"/>
        </w:numPr>
        <w:ind w:firstLineChars="0"/>
      </w:pPr>
      <w:r>
        <w:rPr>
          <w:rFonts w:hint="eastAsia"/>
        </w:rPr>
        <w:t>招标文件一旦审核通过，则不能进行删除操作，提交审核前请务必选择正确的模板和评标办法；</w:t>
      </w:r>
    </w:p>
    <w:p w14:paraId="4E09A854">
      <w:pPr>
        <w:pStyle w:val="37"/>
        <w:numPr>
          <w:ilvl w:val="0"/>
          <w:numId w:val="18"/>
        </w:numPr>
        <w:ind w:firstLineChars="0"/>
      </w:pPr>
      <w:r>
        <w:rPr>
          <w:rFonts w:hint="eastAsia"/>
        </w:rPr>
        <w:t>废标条款设置仅需填写文字点击“新增”按钮；</w:t>
      </w:r>
    </w:p>
    <w:p w14:paraId="2D5DF025">
      <w:pPr>
        <w:pStyle w:val="37"/>
        <w:numPr>
          <w:ilvl w:val="0"/>
          <w:numId w:val="18"/>
        </w:numPr>
        <w:ind w:firstLineChars="0"/>
      </w:pPr>
      <w:r>
        <w:rPr>
          <w:rFonts w:hint="eastAsia"/>
        </w:rPr>
        <w:t>评分表格按照评审点名称来出，请慎重设置。</w:t>
      </w:r>
    </w:p>
    <w:p w14:paraId="75AE9EBA">
      <w:pPr>
        <w:pStyle w:val="37"/>
        <w:numPr>
          <w:ilvl w:val="0"/>
          <w:numId w:val="17"/>
        </w:numPr>
        <w:ind w:firstLineChars="0"/>
      </w:pPr>
      <w:r>
        <w:rPr>
          <w:rFonts w:hint="eastAsia"/>
          <w:b/>
        </w:rPr>
        <w:t>工程量清单：</w:t>
      </w:r>
      <w:r>
        <w:rPr>
          <w:rFonts w:hint="eastAsia"/>
        </w:rPr>
        <w:t>分别在</w:t>
      </w:r>
      <w:r>
        <w:rPr>
          <w:rFonts w:hint="eastAsia"/>
          <w:b/>
          <w:color w:val="FF0000"/>
        </w:rPr>
        <w:t>封面扫面件</w:t>
      </w:r>
      <w:r>
        <w:rPr>
          <w:rFonts w:hint="eastAsia"/>
        </w:rPr>
        <w:t>、</w:t>
      </w:r>
      <w:r>
        <w:rPr>
          <w:rFonts w:hint="eastAsia"/>
          <w:b/>
          <w:color w:val="FF0000"/>
        </w:rPr>
        <w:t>总说明文件</w:t>
      </w:r>
      <w:r>
        <w:rPr>
          <w:rFonts w:hint="eastAsia"/>
        </w:rPr>
        <w:t>、</w:t>
      </w:r>
      <w:r>
        <w:rPr>
          <w:rFonts w:hint="eastAsia"/>
          <w:b/>
          <w:color w:val="FF0000"/>
        </w:rPr>
        <w:t>工程量清单</w:t>
      </w:r>
      <w:r>
        <w:rPr>
          <w:rFonts w:hint="eastAsia"/>
        </w:rPr>
        <w:t>三个标签处分别上传相应文档，最后点击</w:t>
      </w:r>
      <w:r>
        <w:rPr>
          <w:rFonts w:hint="eastAsia"/>
          <w:b/>
          <w:color w:val="FF0000"/>
        </w:rPr>
        <w:t>生成清单PDF</w:t>
      </w:r>
      <w:r>
        <w:rPr>
          <w:rFonts w:hint="eastAsia"/>
        </w:rPr>
        <w:t>，对清单格式进行转换。</w:t>
      </w:r>
    </w:p>
    <w:p w14:paraId="02094BE5">
      <w:r>
        <w:drawing>
          <wp:inline distT="0" distB="0" distL="0" distR="0">
            <wp:extent cx="5274310" cy="1913890"/>
            <wp:effectExtent l="0" t="0" r="0" b="0"/>
            <wp:docPr id="382" name="图片 382" descr="图形用户界面, 文本, 应用程序, 电子邮件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图片 382" descr="图形用户界面, 文本, 应用程序, 电子邮件, 网站&#10;&#10;描述已自动生成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11F16">
      <w:pPr>
        <w:rPr>
          <w:b/>
        </w:rPr>
      </w:pPr>
      <w:r>
        <w:rPr>
          <w:rFonts w:hint="eastAsia"/>
          <w:bCs/>
          <w:lang w:val="en-US" w:eastAsia="zh-CN"/>
        </w:rPr>
        <w:t>5</w:t>
      </w:r>
      <w:r>
        <w:rPr>
          <w:rFonts w:hint="eastAsia"/>
          <w:bCs/>
        </w:rPr>
        <w:t>、</w:t>
      </w:r>
      <w:r>
        <w:rPr>
          <w:rFonts w:hint="eastAsia"/>
          <w:b/>
        </w:rPr>
        <w:t>投标文件组成：</w:t>
      </w:r>
      <w:r>
        <w:rPr>
          <w:rFonts w:hint="eastAsia"/>
        </w:rPr>
        <w:t>可在“是否签章”列勾设置投标文件对应节点是否需要签章，可在“查看文件”列查看模板对应内容。</w:t>
      </w:r>
    </w:p>
    <w:p w14:paraId="0FA47949">
      <w:pPr>
        <w:rPr>
          <w:b/>
        </w:rPr>
      </w:pPr>
      <w:r>
        <w:drawing>
          <wp:inline distT="0" distB="0" distL="0" distR="0">
            <wp:extent cx="5274310" cy="1895475"/>
            <wp:effectExtent l="0" t="0" r="0" b="0"/>
            <wp:docPr id="383" name="图片 383" descr="电脑软件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图片 383" descr="电脑软件截图&#10;&#10;描述已自动生成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3398E">
      <w:pPr>
        <w:rPr>
          <w:b/>
        </w:rPr>
      </w:pPr>
      <w:r>
        <w:rPr>
          <w:rFonts w:hint="eastAsia"/>
          <w:b/>
        </w:rPr>
        <w:t>特别提示：</w:t>
      </w:r>
    </w:p>
    <w:p w14:paraId="43128766">
      <w:pPr>
        <w:rPr>
          <w:b/>
        </w:rPr>
      </w:pPr>
      <w:r>
        <w:rPr>
          <w:rFonts w:hint="eastAsia"/>
          <w:b/>
        </w:rPr>
        <w:t>1施工组织设计不是必选项，如果该项目不需要施工组织设计节点，可不勾选。</w:t>
      </w:r>
    </w:p>
    <w:p w14:paraId="64522759">
      <w:pPr>
        <w:rPr>
          <w:b/>
        </w:rPr>
      </w:pPr>
      <w:r>
        <w:rPr>
          <w:rFonts w:hint="eastAsia"/>
          <w:b/>
        </w:rPr>
        <w:t>2投标文件组成后面的是否选择框的√不要取消掉。</w:t>
      </w:r>
    </w:p>
    <w:p w14:paraId="2F783DEC">
      <w:pPr>
        <w:rPr>
          <w:b/>
          <w:color w:val="FF0000"/>
        </w:rPr>
      </w:pPr>
      <w:r>
        <w:rPr>
          <w:rFonts w:hint="eastAsia"/>
          <w:b/>
          <w:color w:val="FF0000"/>
        </w:rPr>
        <w:t>3选择范本为双信封的投标文件组成部分，选择需要的第一信封投标函（只能选择一个）和第二信封投标函（只能选择一个）。（默认全勾选，需要把不需要的√取消掉）</w:t>
      </w:r>
    </w:p>
    <w:p w14:paraId="7E4871B7">
      <w:pPr>
        <w:rPr>
          <w:b/>
        </w:rPr>
      </w:pPr>
      <w:r>
        <w:drawing>
          <wp:inline distT="0" distB="0" distL="0" distR="0">
            <wp:extent cx="5274310" cy="2450465"/>
            <wp:effectExtent l="0" t="0" r="0" b="0"/>
            <wp:docPr id="128" name="图片 128" descr="应用程序, 表格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28" descr="应用程序, 表格&#10;&#10;中度可信度描述已自动生成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9376E">
      <w:pPr>
        <w:pStyle w:val="37"/>
        <w:numPr>
          <w:ilvl w:val="0"/>
          <w:numId w:val="0"/>
        </w:numPr>
        <w:ind w:leftChars="0"/>
        <w:rPr>
          <w:b/>
        </w:rPr>
      </w:pPr>
      <w:r>
        <w:rPr>
          <w:rFonts w:hint="eastAsia"/>
          <w:b/>
          <w:lang w:val="en-US" w:eastAsia="zh-CN"/>
        </w:rPr>
        <w:t>6、</w:t>
      </w:r>
      <w:r>
        <w:rPr>
          <w:rFonts w:hint="eastAsia"/>
          <w:b/>
        </w:rPr>
        <w:t>生成招标文件：</w:t>
      </w:r>
      <w:r>
        <w:rPr>
          <w:rFonts w:hint="eastAsia"/>
        </w:rPr>
        <w:t>第一步转换制定格式，第二步签章，第三步生成招标文件（插上</w:t>
      </w:r>
      <w:r>
        <w:rPr>
          <w:rFonts w:hint="eastAsia"/>
          <w:lang w:val="en-US" w:eastAsia="zh-CN"/>
        </w:rPr>
        <w:t>单位</w:t>
      </w:r>
      <w:r>
        <w:rPr>
          <w:rFonts w:hint="eastAsia"/>
          <w:color w:val="FF0000"/>
        </w:rPr>
        <w:t>锁</w:t>
      </w:r>
      <w:r>
        <w:rPr>
          <w:rFonts w:hint="eastAsia"/>
        </w:rPr>
        <w:t>），如下图：</w:t>
      </w:r>
    </w:p>
    <w:p w14:paraId="58C648C3">
      <w:pPr>
        <w:rPr>
          <w:b/>
        </w:rPr>
      </w:pPr>
      <w:r>
        <w:drawing>
          <wp:inline distT="0" distB="0" distL="0" distR="0">
            <wp:extent cx="5274310" cy="2398395"/>
            <wp:effectExtent l="0" t="0" r="0" b="0"/>
            <wp:docPr id="386" name="图片 386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图片 386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FFD77">
      <w:pPr>
        <w:pStyle w:val="5"/>
        <w:keepNext/>
        <w:keepLines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jc w:val="left"/>
        <w:textAlignment w:val="auto"/>
      </w:pPr>
      <w:bookmarkStart w:id="61" w:name="_答疑澄清文件"/>
      <w:bookmarkEnd w:id="61"/>
      <w:bookmarkStart w:id="62" w:name="_Toc387137507"/>
      <w:bookmarkStart w:id="63" w:name="_Toc18256"/>
      <w:r>
        <w:rPr>
          <w:rFonts w:hint="eastAsia"/>
        </w:rPr>
        <w:t>提问</w:t>
      </w:r>
      <w:bookmarkEnd w:id="62"/>
      <w:r>
        <w:rPr>
          <w:rFonts w:hint="eastAsia"/>
        </w:rPr>
        <w:t>查看</w:t>
      </w:r>
      <w:bookmarkEnd w:id="63"/>
    </w:p>
    <w:p w14:paraId="3C41ADCC">
      <w:pPr>
        <w:ind w:firstLine="420" w:firstLineChars="0"/>
      </w:pPr>
      <w:r>
        <w:rPr>
          <w:rFonts w:hint="eastAsia"/>
          <w:b/>
        </w:rPr>
        <w:t>前提条件：</w:t>
      </w:r>
      <w:r>
        <w:rPr>
          <w:rFonts w:hint="eastAsia"/>
        </w:rPr>
        <w:t>交易平台</w:t>
      </w:r>
      <w:r>
        <w:t>—</w:t>
      </w:r>
      <w:r>
        <w:rPr>
          <w:rFonts w:hint="eastAsia"/>
        </w:rPr>
        <w:t>投标人</w:t>
      </w:r>
      <w:r>
        <w:rPr>
          <w:rFonts w:hint="eastAsia"/>
          <w:lang w:val="en-US" w:eastAsia="zh-CN"/>
        </w:rPr>
        <w:t>领取文件</w:t>
      </w:r>
      <w:r>
        <w:rPr>
          <w:rFonts w:hint="eastAsia"/>
        </w:rPr>
        <w:t>后发起提问。</w:t>
      </w:r>
    </w:p>
    <w:p w14:paraId="508E0F96">
      <w:pPr>
        <w:ind w:firstLine="420" w:firstLineChars="0"/>
      </w:pPr>
      <w:r>
        <w:rPr>
          <w:rFonts w:hint="eastAsia"/>
          <w:b/>
        </w:rPr>
        <w:t>流程功能：</w:t>
      </w:r>
      <w:r>
        <w:rPr>
          <w:rFonts w:hint="eastAsia"/>
        </w:rPr>
        <w:t>交易平台</w:t>
      </w:r>
      <w:r>
        <w:t>—</w:t>
      </w:r>
      <w:r>
        <w:rPr>
          <w:rFonts w:hint="eastAsia"/>
        </w:rPr>
        <w:t>投标人发起提问，提交给交易平台</w:t>
      </w:r>
      <w:r>
        <w:t>—</w:t>
      </w:r>
      <w:r>
        <w:rPr>
          <w:rFonts w:hint="eastAsia"/>
        </w:rPr>
        <w:t>招标代理查看。查看问题后可以发布答疑文件或群发消息对投标人进行回复。</w:t>
      </w:r>
    </w:p>
    <w:p w14:paraId="4FFDAFDC">
      <w:pPr>
        <w:widowControl/>
        <w:jc w:val="left"/>
      </w:pPr>
      <w:r>
        <w:drawing>
          <wp:inline distT="0" distB="0" distL="114300" distR="114300">
            <wp:extent cx="5258435" cy="2038350"/>
            <wp:effectExtent l="0" t="0" r="18415" b="0"/>
            <wp:docPr id="19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图片 20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EA2F6">
      <w:pPr>
        <w:pStyle w:val="5"/>
        <w:keepNext/>
        <w:keepLines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jc w:val="left"/>
        <w:textAlignment w:val="auto"/>
      </w:pPr>
      <w:bookmarkStart w:id="64" w:name="_Toc32060"/>
      <w:r>
        <w:t>澄清</w:t>
      </w:r>
      <w:r>
        <w:rPr>
          <w:rFonts w:hint="eastAsia"/>
        </w:rPr>
        <w:t>、修改</w:t>
      </w:r>
      <w:r>
        <w:t>文件</w:t>
      </w:r>
      <w:bookmarkEnd w:id="64"/>
    </w:p>
    <w:p w14:paraId="51745DF5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该工程已经进行了招标文件备案。</w:t>
      </w:r>
    </w:p>
    <w:p w14:paraId="28012800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对招标文件进行澄清或者修改，可以多次。</w:t>
      </w:r>
    </w:p>
    <w:p w14:paraId="02E10892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1D440CBC">
      <w:pPr>
        <w:widowControl/>
        <w:jc w:val="left"/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点击“答疑澄清文件”按钮，再点击“新增答疑澄清文件”按钮，如下图：</w:t>
      </w:r>
    </w:p>
    <w:p w14:paraId="62B2D8F5">
      <w:pPr>
        <w:widowControl/>
        <w:jc w:val="left"/>
        <w:rPr>
          <w:rFonts w:hint="eastAsia"/>
        </w:rPr>
      </w:pPr>
      <w:r>
        <w:drawing>
          <wp:inline distT="0" distB="0" distL="114300" distR="114300">
            <wp:extent cx="5264150" cy="2197100"/>
            <wp:effectExtent l="0" t="0" r="12700" b="12700"/>
            <wp:docPr id="19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图片 21"/>
                    <pic:cNvPicPr>
                      <a:picLocks noChangeAspect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59F77">
      <w:pPr>
        <w:pStyle w:val="37"/>
        <w:numPr>
          <w:ilvl w:val="0"/>
          <w:numId w:val="13"/>
        </w:numPr>
        <w:ind w:firstLineChars="0"/>
        <w:jc w:val="left"/>
      </w:pPr>
      <w:r>
        <w:rPr>
          <w:rFonts w:hint="eastAsia"/>
        </w:rPr>
        <w:t>进入挑选招标文件页面，选择一个对应的标段，再点击“确定选择”</w:t>
      </w:r>
    </w:p>
    <w:p w14:paraId="2DB93DB2">
      <w:pPr>
        <w:pStyle w:val="37"/>
        <w:ind w:firstLine="0" w:firstLineChars="0"/>
        <w:jc w:val="left"/>
      </w:pPr>
      <w:r>
        <w:drawing>
          <wp:inline distT="0" distB="0" distL="0" distR="0">
            <wp:extent cx="5274310" cy="2481580"/>
            <wp:effectExtent l="0" t="0" r="0" b="0"/>
            <wp:docPr id="389" name="图片 38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图片 389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FC3D9">
      <w:r>
        <w:rPr>
          <w:rFonts w:hint="eastAsia"/>
        </w:rPr>
        <w:t>3、进入新增答疑澄清文件页面，输入各项澄清修改信息（澄清与修改内容），点击“修改”制作答疑澄清文件，如下图：</w:t>
      </w:r>
    </w:p>
    <w:p w14:paraId="03605975">
      <w:r>
        <w:drawing>
          <wp:inline distT="0" distB="0" distL="0" distR="0">
            <wp:extent cx="5274310" cy="2479675"/>
            <wp:effectExtent l="0" t="0" r="0" b="0"/>
            <wp:docPr id="390" name="图片 390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图片 390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5101D">
      <w:pPr>
        <w:pStyle w:val="5"/>
        <w:keepNext/>
        <w:keepLines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jc w:val="left"/>
        <w:textAlignment w:val="auto"/>
      </w:pPr>
      <w:bookmarkStart w:id="65" w:name="_Toc8529"/>
      <w:r>
        <w:rPr>
          <w:rFonts w:hint="eastAsia"/>
        </w:rPr>
        <w:t>招标</w:t>
      </w:r>
      <w:r>
        <w:t>控制价文件</w:t>
      </w:r>
      <w:bookmarkEnd w:id="65"/>
    </w:p>
    <w:p w14:paraId="23EF6A74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该工程已经进行了招标文件备案。</w:t>
      </w:r>
    </w:p>
    <w:p w14:paraId="6C9843D1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把该标段的招标控制价录入到系统中，提交审核。</w:t>
      </w:r>
    </w:p>
    <w:p w14:paraId="7B16A1E6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24742F60">
      <w:pPr>
        <w:widowControl/>
        <w:numPr>
          <w:ilvl w:val="0"/>
          <w:numId w:val="19"/>
        </w:numPr>
        <w:jc w:val="left"/>
        <w:rPr>
          <w:rFonts w:hint="eastAsia"/>
        </w:rPr>
      </w:pPr>
      <w:r>
        <w:rPr>
          <w:rFonts w:hint="eastAsia"/>
        </w:rPr>
        <w:t>点击“控制价文件”按钮，再点击“新增招标控制价”按钮，如下图：</w:t>
      </w:r>
    </w:p>
    <w:p w14:paraId="25DC5153">
      <w:pPr>
        <w:widowControl/>
        <w:numPr>
          <w:ilvl w:val="0"/>
          <w:numId w:val="0"/>
        </w:numPr>
        <w:jc w:val="left"/>
        <w:rPr>
          <w:rFonts w:hint="eastAsia"/>
        </w:rPr>
      </w:pPr>
      <w:r>
        <w:drawing>
          <wp:inline distT="0" distB="0" distL="114300" distR="114300">
            <wp:extent cx="5264150" cy="2112010"/>
            <wp:effectExtent l="0" t="0" r="12700" b="2540"/>
            <wp:docPr id="19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图片 22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11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4A78D">
      <w:r>
        <w:rPr>
          <w:rFonts w:hint="eastAsia"/>
        </w:rPr>
        <w:t>2、打开挑选标段（包）页面，选择标段，最后点击“确定选择”按钮，如下图：</w:t>
      </w:r>
    </w:p>
    <w:p w14:paraId="6B49D761">
      <w:r>
        <w:drawing>
          <wp:inline distT="0" distB="0" distL="0" distR="0">
            <wp:extent cx="5274310" cy="2453005"/>
            <wp:effectExtent l="0" t="0" r="0" b="0"/>
            <wp:docPr id="392" name="图片 39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图片 392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672E6">
      <w:r>
        <w:rPr>
          <w:rFonts w:hint="eastAsia"/>
        </w:rPr>
        <w:t>3、进入新增招标控制价文件页面，填写“招标控制价”及“备注说明”，点击“下一步”按钮，然后在线制作控制价文件并“提交审核”提交审核，如图：</w:t>
      </w:r>
    </w:p>
    <w:p w14:paraId="735C07E0">
      <w:r>
        <w:drawing>
          <wp:inline distT="0" distB="0" distL="0" distR="0">
            <wp:extent cx="5274310" cy="2442845"/>
            <wp:effectExtent l="0" t="0" r="0" b="0"/>
            <wp:docPr id="393" name="图片 39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图片 393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F6E8F">
      <w:pPr>
        <w:rPr>
          <w:rFonts w:hint="eastAsia"/>
        </w:rPr>
      </w:pPr>
      <w:r>
        <w:rPr>
          <w:rFonts w:hint="eastAsia"/>
        </w:rPr>
        <w:t>注：填写的控制价金额要与上传的控制价清单文件金额保持一直，否则无法生成。</w:t>
      </w:r>
    </w:p>
    <w:p w14:paraId="1BAE9222">
      <w:pPr>
        <w:rPr>
          <w:rFonts w:hint="eastAsia"/>
          <w:color w:val="FF0000"/>
        </w:rPr>
      </w:pPr>
      <w:r>
        <w:rPr>
          <w:rFonts w:hint="eastAsia"/>
          <w:color w:val="FF0000"/>
        </w:rPr>
        <w:t>选择“河南市政房建_综合评分法（161号文）”评标办法，招标代理机构必须制作上传带已标价的招标控制价清单文件。若不上传，评标时无法自动清标及算分，无法继续评审，由招标代理机构自行承担后果。</w:t>
      </w:r>
    </w:p>
    <w:p w14:paraId="09701B83">
      <w:pPr>
        <w:pStyle w:val="5"/>
      </w:pPr>
      <w:bookmarkStart w:id="66" w:name="_提问查看"/>
      <w:bookmarkEnd w:id="66"/>
      <w:bookmarkStart w:id="67" w:name="_Toc32695"/>
      <w:r>
        <w:t>消息</w:t>
      </w:r>
      <w:r>
        <w:rPr>
          <w:rFonts w:hint="eastAsia"/>
        </w:rPr>
        <w:t>群发</w:t>
      </w:r>
      <w:bookmarkEnd w:id="67"/>
    </w:p>
    <w:p w14:paraId="45C0E26E">
      <w:pPr>
        <w:rPr>
          <w:rFonts w:hint="default" w:eastAsia="宋体"/>
          <w:lang w:val="en-US" w:eastAsia="zh-CN"/>
        </w:rPr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已发招标文件</w:t>
      </w:r>
    </w:p>
    <w:p w14:paraId="5732FC35">
      <w:pPr>
        <w:rPr>
          <w:rFonts w:hint="eastAsia" w:eastAsia="宋体"/>
          <w:lang w:val="en-US" w:eastAsia="zh-CN"/>
        </w:rPr>
      </w:pPr>
      <w:r>
        <w:rPr>
          <w:rFonts w:hint="eastAsia"/>
          <w:b/>
        </w:rPr>
        <w:t>流程功能：</w:t>
      </w:r>
      <w:r>
        <w:rPr>
          <w:rFonts w:hint="eastAsia"/>
        </w:rPr>
        <w:t>给已领取招标文件的投标单位群发</w:t>
      </w:r>
      <w:r>
        <w:rPr>
          <w:rFonts w:hint="eastAsia"/>
          <w:lang w:val="en-US" w:eastAsia="zh-CN"/>
        </w:rPr>
        <w:t>消息</w:t>
      </w:r>
    </w:p>
    <w:p w14:paraId="4B3600D3">
      <w:pPr>
        <w:rPr>
          <w:b/>
        </w:rPr>
      </w:pPr>
      <w:r>
        <w:rPr>
          <w:rFonts w:hint="eastAsia"/>
          <w:b/>
        </w:rPr>
        <w:t>操作步骤：</w:t>
      </w:r>
    </w:p>
    <w:p w14:paraId="2B5ED7BD">
      <w:pPr>
        <w:pStyle w:val="37"/>
        <w:numPr>
          <w:ilvl w:val="0"/>
          <w:numId w:val="20"/>
        </w:numPr>
        <w:ind w:firstLineChars="0"/>
      </w:pPr>
      <w:r>
        <w:rPr>
          <w:rFonts w:hint="eastAsia"/>
        </w:rPr>
        <w:t>进入“群发消息”菜单点击“新增消息”按钮，选择需要群发消息的标段，如下图：</w:t>
      </w:r>
    </w:p>
    <w:p w14:paraId="65EE8C8D">
      <w:pPr>
        <w:widowControl/>
        <w:jc w:val="left"/>
      </w:pPr>
      <w:r>
        <w:drawing>
          <wp:inline distT="0" distB="0" distL="114300" distR="114300">
            <wp:extent cx="5271770" cy="2045335"/>
            <wp:effectExtent l="0" t="0" r="5080" b="12065"/>
            <wp:docPr id="19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图片 23"/>
                    <pic:cNvPicPr>
                      <a:picLocks noChangeAspect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2411095"/>
            <wp:effectExtent l="0" t="0" r="0" b="0"/>
            <wp:docPr id="395" name="图片 395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" name="图片 395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D05F6">
      <w:pPr>
        <w:pStyle w:val="37"/>
        <w:numPr>
          <w:ilvl w:val="0"/>
          <w:numId w:val="20"/>
        </w:numPr>
        <w:ind w:firstLineChars="0"/>
      </w:pPr>
      <w:r>
        <w:rPr>
          <w:rFonts w:hint="eastAsia"/>
        </w:rPr>
        <w:t>填写内容，点击“发送”按钮，则已</w:t>
      </w:r>
      <w:r>
        <w:rPr>
          <w:rFonts w:hint="eastAsia"/>
          <w:lang w:val="en-US" w:eastAsia="zh-CN"/>
        </w:rPr>
        <w:t>领取过招标文件</w:t>
      </w:r>
      <w:r>
        <w:rPr>
          <w:rFonts w:hint="eastAsia"/>
        </w:rPr>
        <w:t>的投标单位就会收到该消息。</w:t>
      </w:r>
    </w:p>
    <w:p w14:paraId="2428042B">
      <w:r>
        <w:drawing>
          <wp:inline distT="0" distB="0" distL="0" distR="0">
            <wp:extent cx="5274310" cy="2498725"/>
            <wp:effectExtent l="0" t="0" r="0" b="0"/>
            <wp:docPr id="396" name="图片 396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图片 396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59B7A">
      <w:pPr>
        <w:pStyle w:val="4"/>
      </w:pPr>
      <w:bookmarkStart w:id="68" w:name="_Toc28681"/>
      <w:r>
        <w:rPr>
          <w:rFonts w:hint="eastAsia"/>
        </w:rPr>
        <w:t>开标评标</w:t>
      </w:r>
      <w:bookmarkEnd w:id="68"/>
    </w:p>
    <w:p w14:paraId="2EF1A914">
      <w:pPr>
        <w:pStyle w:val="5"/>
      </w:pPr>
      <w:bookmarkStart w:id="69" w:name="_线下评标申请"/>
      <w:bookmarkEnd w:id="69"/>
      <w:bookmarkStart w:id="70" w:name="_Toc31287"/>
      <w:r>
        <w:rPr>
          <w:rFonts w:hint="eastAsia"/>
        </w:rPr>
        <w:t>开标情况</w:t>
      </w:r>
      <w:bookmarkEnd w:id="70"/>
    </w:p>
    <w:p w14:paraId="16D9F7A8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开标时间已到。</w:t>
      </w:r>
    </w:p>
    <w:p w14:paraId="5542FF1A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查看开标情况，获取开标数据，打印开标记录表。</w:t>
      </w:r>
    </w:p>
    <w:p w14:paraId="2C8281B1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7950CDEB">
      <w:pPr>
        <w:pStyle w:val="37"/>
        <w:keepNext w:val="0"/>
        <w:keepLines w:val="0"/>
        <w:pageBreakBefore w:val="0"/>
        <w:widowControl w:val="0"/>
        <w:numPr>
          <w:ilvl w:val="0"/>
          <w:numId w:val="2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left"/>
        <w:textAlignment w:val="auto"/>
      </w:pPr>
      <w:r>
        <w:rPr>
          <w:rFonts w:hint="eastAsia"/>
        </w:rPr>
        <w:t>点击“开标情况”按钮，找到对应标段，点击“查看”按钮，进入开标情况录入页</w:t>
      </w:r>
    </w:p>
    <w:p w14:paraId="57954EC1">
      <w:r>
        <w:rPr>
          <w:rFonts w:hint="eastAsia"/>
        </w:rPr>
        <w:t>面，如下图：</w:t>
      </w:r>
    </w:p>
    <w:p w14:paraId="3DC97C8F">
      <w:pPr>
        <w:widowControl/>
        <w:jc w:val="left"/>
      </w:pPr>
      <w:r>
        <w:drawing>
          <wp:inline distT="0" distB="0" distL="114300" distR="114300">
            <wp:extent cx="5258435" cy="1983105"/>
            <wp:effectExtent l="0" t="0" r="18415" b="17145"/>
            <wp:docPr id="199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图片 24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F2919">
      <w:pPr>
        <w:pStyle w:val="37"/>
        <w:keepNext w:val="0"/>
        <w:keepLines w:val="0"/>
        <w:pageBreakBefore w:val="0"/>
        <w:widowControl w:val="0"/>
        <w:numPr>
          <w:ilvl w:val="0"/>
          <w:numId w:val="2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left"/>
        <w:textAlignment w:val="auto"/>
      </w:pPr>
      <w:r>
        <w:rPr>
          <w:rFonts w:hint="eastAsia"/>
        </w:rPr>
        <w:t>进入查看开标情况页面，首先点击“获取开标数据”，然后选择投标单位点击“查看”按钮可以查看投标详细情况，如下图：</w:t>
      </w:r>
    </w:p>
    <w:p w14:paraId="4FE194B2">
      <w:r>
        <w:drawing>
          <wp:inline distT="0" distB="0" distL="0" distR="0">
            <wp:extent cx="5274310" cy="2157730"/>
            <wp:effectExtent l="0" t="0" r="0" b="0"/>
            <wp:docPr id="398" name="图片 398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图片 398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AF82B">
      <w:pPr>
        <w:pStyle w:val="5"/>
      </w:pPr>
      <w:bookmarkStart w:id="71" w:name="_评标情况/评标情况（线下）"/>
      <w:bookmarkEnd w:id="71"/>
      <w:bookmarkStart w:id="72" w:name="_Toc4397"/>
      <w:r>
        <w:t>评标情况</w:t>
      </w:r>
      <w:bookmarkEnd w:id="72"/>
    </w:p>
    <w:p w14:paraId="2853A60F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查看评标信息、评标结果。</w:t>
      </w:r>
    </w:p>
    <w:p w14:paraId="6A183EDD">
      <w:pPr>
        <w:ind w:firstLine="422"/>
        <w:rPr>
          <w:b/>
        </w:rPr>
      </w:pPr>
      <w:r>
        <w:rPr>
          <w:rFonts w:hint="eastAsia"/>
          <w:b/>
        </w:rPr>
        <w:t>操作流程：</w:t>
      </w:r>
    </w:p>
    <w:p w14:paraId="77FC59F8">
      <w:pPr>
        <w:pStyle w:val="37"/>
        <w:numPr>
          <w:ilvl w:val="0"/>
          <w:numId w:val="22"/>
        </w:numPr>
        <w:spacing w:line="360" w:lineRule="auto"/>
        <w:ind w:left="360" w:leftChars="0" w:firstLineChars="0"/>
        <w:jc w:val="left"/>
      </w:pPr>
      <w:r>
        <w:rPr>
          <w:rFonts w:hint="eastAsia"/>
        </w:rPr>
        <w:t>点击“评标情况”按钮，再点击“进入”按钮。</w:t>
      </w:r>
    </w:p>
    <w:p w14:paraId="4D733717">
      <w:pPr>
        <w:spacing w:line="360" w:lineRule="auto"/>
        <w:jc w:val="left"/>
      </w:pPr>
      <w:r>
        <w:drawing>
          <wp:inline distT="0" distB="0" distL="114300" distR="114300">
            <wp:extent cx="5261610" cy="1878965"/>
            <wp:effectExtent l="0" t="0" r="15240" b="6985"/>
            <wp:docPr id="20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图片 26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E2FA9">
      <w:pPr>
        <w:pStyle w:val="37"/>
        <w:keepNext w:val="0"/>
        <w:keepLines w:val="0"/>
        <w:pageBreakBefore w:val="0"/>
        <w:widowControl w:val="0"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</w:pPr>
      <w:r>
        <w:rPr>
          <w:rFonts w:hint="eastAsia"/>
        </w:rPr>
        <w:t>进入查看评标情况页面，先点击“获取评标数据”按钮，把评标数据从评标系统里获取过来。</w:t>
      </w:r>
    </w:p>
    <w:p w14:paraId="10B524B3">
      <w:pPr>
        <w:spacing w:line="360" w:lineRule="auto"/>
        <w:jc w:val="left"/>
      </w:pPr>
      <w:r>
        <w:drawing>
          <wp:inline distT="0" distB="0" distL="0" distR="0">
            <wp:extent cx="5274310" cy="2163445"/>
            <wp:effectExtent l="0" t="0" r="0" b="0"/>
            <wp:docPr id="543" name="图片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" name="图片 543"/>
                    <pic:cNvPicPr>
                      <a:picLocks noChangeAspect="1"/>
                    </pic:cNvPicPr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AE8D7">
      <w:pPr>
        <w:pStyle w:val="37"/>
        <w:numPr>
          <w:ilvl w:val="0"/>
          <w:numId w:val="22"/>
        </w:numPr>
        <w:spacing w:line="360" w:lineRule="auto"/>
        <w:ind w:left="360" w:leftChars="0" w:firstLineChars="0"/>
        <w:jc w:val="left"/>
      </w:pPr>
      <w:r>
        <w:rPr>
          <w:rFonts w:hint="eastAsia"/>
        </w:rPr>
        <w:t>评标结果页面，可查看评标数据，无问题点击</w:t>
      </w:r>
      <w:r>
        <w:rPr>
          <w:rFonts w:hint="eastAsia"/>
          <w:bCs/>
        </w:rPr>
        <w:t>评标结束</w:t>
      </w:r>
      <w:r>
        <w:rPr>
          <w:rFonts w:hint="eastAsia"/>
        </w:rPr>
        <w:t>按钮。</w:t>
      </w:r>
    </w:p>
    <w:p w14:paraId="3BB7BD18">
      <w:pPr>
        <w:spacing w:line="360" w:lineRule="auto"/>
        <w:jc w:val="left"/>
      </w:pPr>
      <w:r>
        <w:drawing>
          <wp:inline distT="0" distB="0" distL="0" distR="0">
            <wp:extent cx="5274310" cy="2185035"/>
            <wp:effectExtent l="0" t="0" r="0" b="0"/>
            <wp:docPr id="544" name="图片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图片 544"/>
                    <pic:cNvPicPr>
                      <a:picLocks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1F2F1">
      <w:pPr>
        <w:pStyle w:val="37"/>
        <w:numPr>
          <w:ilvl w:val="0"/>
          <w:numId w:val="22"/>
        </w:numPr>
        <w:ind w:left="360" w:leftChars="0" w:firstLineChars="0"/>
      </w:pPr>
      <w:r>
        <w:rPr>
          <w:rFonts w:hint="eastAsia"/>
        </w:rPr>
        <w:t>评标报告里可查看评标报告和整个电子标所产生的所有电子档案。</w:t>
      </w:r>
    </w:p>
    <w:p w14:paraId="4515C811">
      <w:r>
        <w:drawing>
          <wp:inline distT="0" distB="0" distL="0" distR="0">
            <wp:extent cx="5274310" cy="2186305"/>
            <wp:effectExtent l="0" t="0" r="0" b="0"/>
            <wp:docPr id="545" name="图片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图片 545"/>
                    <pic:cNvPicPr>
                      <a:picLocks noChangeAspect="1"/>
                    </pic:cNvPicPr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55975">
      <w:pPr>
        <w:pStyle w:val="5"/>
      </w:pPr>
      <w:bookmarkStart w:id="73" w:name="_招标异常"/>
      <w:bookmarkEnd w:id="73"/>
      <w:bookmarkStart w:id="74" w:name="_Toc5881"/>
      <w:r>
        <w:rPr>
          <w:rFonts w:hint="eastAsia"/>
        </w:rPr>
        <w:t>评委操作失误修改申请</w:t>
      </w:r>
      <w:bookmarkEnd w:id="74"/>
    </w:p>
    <w:p w14:paraId="6510F047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对于评标过程评委操作失误进行审核备案。</w:t>
      </w:r>
    </w:p>
    <w:p w14:paraId="292F5516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F9ABF36">
      <w:pPr>
        <w:pStyle w:val="37"/>
        <w:numPr>
          <w:ilvl w:val="0"/>
          <w:numId w:val="23"/>
        </w:numPr>
        <w:ind w:firstLineChars="0"/>
      </w:pPr>
      <w:r>
        <w:rPr>
          <w:rFonts w:hint="eastAsia"/>
        </w:rPr>
        <w:t>点击“评委操作失误修改申请”菜单，再点击“新增评委失误申请”按钮，如下图：</w:t>
      </w:r>
    </w:p>
    <w:p w14:paraId="3509CCC4">
      <w:pPr>
        <w:widowControl/>
        <w:jc w:val="left"/>
      </w:pPr>
      <w:r>
        <w:drawing>
          <wp:inline distT="0" distB="0" distL="114300" distR="114300">
            <wp:extent cx="5268595" cy="1913255"/>
            <wp:effectExtent l="0" t="0" r="8255" b="10795"/>
            <wp:docPr id="20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图片 27"/>
                    <pic:cNvPicPr>
                      <a:picLocks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DB4CD">
      <w:pPr>
        <w:numPr>
          <w:ilvl w:val="0"/>
          <w:numId w:val="23"/>
        </w:numPr>
      </w:pPr>
      <w:r>
        <w:rPr>
          <w:rFonts w:hint="eastAsia"/>
        </w:rPr>
        <w:t>进入挑选标段（包）页面，选择对应标段后，点击“确认选择”按钮，如下图：</w:t>
      </w:r>
    </w:p>
    <w:p w14:paraId="69D0ABB4">
      <w:r>
        <w:drawing>
          <wp:inline distT="0" distB="0" distL="0" distR="0">
            <wp:extent cx="5274310" cy="2574290"/>
            <wp:effectExtent l="0" t="0" r="0" b="0"/>
            <wp:docPr id="413" name="图片 413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图片 413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3、</w:t>
      </w:r>
      <w:r>
        <w:rPr>
          <w:rFonts w:hint="eastAsia"/>
        </w:rPr>
        <w:t>填写评审现场相关信息，新增操作失误的评委信息，最后填写失误情况及对应正确情况点击“提交信息”进行审核，以便平台工作人员进行准确修改。</w:t>
      </w:r>
    </w:p>
    <w:p w14:paraId="4FD4BEA5">
      <w:r>
        <w:drawing>
          <wp:inline distT="0" distB="0" distL="0" distR="0">
            <wp:extent cx="5274310" cy="2624455"/>
            <wp:effectExtent l="0" t="0" r="0" b="0"/>
            <wp:docPr id="414" name="图片 414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图片 414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2FE1E">
      <w:pPr>
        <w:pStyle w:val="5"/>
      </w:pPr>
      <w:bookmarkStart w:id="75" w:name="_Toc9215"/>
      <w:r>
        <w:rPr>
          <w:rFonts w:hint="eastAsia"/>
        </w:rPr>
        <w:t>专家评价</w:t>
      </w:r>
      <w:bookmarkEnd w:id="75"/>
    </w:p>
    <w:p w14:paraId="16D8542D">
      <w:pPr>
        <w:ind w:firstLine="422" w:firstLineChars="200"/>
        <w:rPr>
          <w:rFonts w:hint="default" w:eastAsia="宋体"/>
          <w:b w:val="0"/>
          <w:bCs/>
          <w:lang w:val="en-US" w:eastAsia="zh-CN"/>
        </w:rPr>
      </w:pPr>
      <w:r>
        <w:rPr>
          <w:rFonts w:hint="eastAsia"/>
          <w:b/>
          <w:lang w:val="en-US" w:eastAsia="zh-CN"/>
        </w:rPr>
        <w:t>前置流程：</w:t>
      </w:r>
      <w:r>
        <w:rPr>
          <w:rFonts w:hint="eastAsia"/>
          <w:b w:val="0"/>
          <w:bCs/>
          <w:lang w:val="en-US" w:eastAsia="zh-CN"/>
        </w:rPr>
        <w:t>代理机构已获取评标数据，且评标情况中已点评标结束</w:t>
      </w:r>
    </w:p>
    <w:p w14:paraId="33920C44">
      <w:pPr>
        <w:ind w:firstLine="422" w:firstLineChars="200"/>
        <w:rPr>
          <w:rFonts w:hint="eastAsia"/>
        </w:rPr>
      </w:pPr>
      <w:r>
        <w:rPr>
          <w:rFonts w:hint="eastAsia"/>
          <w:b/>
        </w:rPr>
        <w:t>流程功能：</w:t>
      </w:r>
      <w:r>
        <w:rPr>
          <w:rFonts w:hint="eastAsia"/>
        </w:rPr>
        <w:t>针对项目评委进行评价。</w:t>
      </w:r>
    </w:p>
    <w:p w14:paraId="0EDE99E7">
      <w:pPr>
        <w:ind w:firstLine="422" w:firstLineChars="200"/>
        <w:rPr>
          <w:b/>
        </w:rPr>
      </w:pPr>
      <w:r>
        <w:rPr>
          <w:rFonts w:hint="eastAsia"/>
          <w:b/>
        </w:rPr>
        <w:t>操作步骤：</w:t>
      </w:r>
    </w:p>
    <w:p w14:paraId="4A241C83">
      <w:pPr>
        <w:pStyle w:val="37"/>
        <w:numPr>
          <w:ilvl w:val="0"/>
          <w:numId w:val="24"/>
        </w:numPr>
        <w:ind w:firstLineChars="0"/>
        <w:rPr>
          <w:bCs/>
        </w:rPr>
      </w:pPr>
      <w:r>
        <w:rPr>
          <w:rFonts w:hint="eastAsia"/>
          <w:bCs/>
        </w:rPr>
        <w:t>点击“专家评价”菜单，再点击“新增专家评价，如下图：</w:t>
      </w:r>
    </w:p>
    <w:p w14:paraId="05CDC6C3">
      <w:pPr>
        <w:rPr>
          <w:bCs/>
        </w:rPr>
      </w:pPr>
      <w:r>
        <w:drawing>
          <wp:inline distT="0" distB="0" distL="114300" distR="114300">
            <wp:extent cx="5262245" cy="2259330"/>
            <wp:effectExtent l="0" t="0" r="14605" b="7620"/>
            <wp:docPr id="20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图片 28"/>
                    <pic:cNvPicPr>
                      <a:picLocks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Cs/>
        </w:rPr>
        <w:t>2、</w:t>
      </w:r>
      <w:r>
        <w:rPr>
          <w:rFonts w:hint="eastAsia"/>
        </w:rPr>
        <w:t>进入挑选项目页面，选择一个对应的项目，点击“确认选择”，如下图：</w:t>
      </w:r>
    </w:p>
    <w:p w14:paraId="4CC0B545">
      <w:pPr>
        <w:rPr>
          <w:bCs/>
        </w:rPr>
      </w:pPr>
      <w:r>
        <w:drawing>
          <wp:inline distT="0" distB="0" distL="0" distR="0">
            <wp:extent cx="5274310" cy="2550160"/>
            <wp:effectExtent l="0" t="0" r="0" b="0"/>
            <wp:docPr id="480" name="图片 480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图片 480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8546B">
      <w:pPr>
        <w:pStyle w:val="37"/>
        <w:numPr>
          <w:ilvl w:val="0"/>
          <w:numId w:val="23"/>
        </w:numPr>
        <w:ind w:firstLineChars="0"/>
        <w:rPr>
          <w:bCs/>
        </w:rPr>
      </w:pPr>
      <w:r>
        <w:rPr>
          <w:rFonts w:hint="eastAsia"/>
          <w:bCs/>
        </w:rPr>
        <w:t>填写招标代理联系人及联系电话后，点击“录入评价”，针对每一项评价内容先择“有”、“无”，最后点击“保存评价”。</w:t>
      </w:r>
    </w:p>
    <w:p w14:paraId="2F5A9537">
      <w:pPr>
        <w:rPr>
          <w:bCs/>
        </w:rPr>
      </w:pPr>
      <w:r>
        <w:drawing>
          <wp:inline distT="0" distB="0" distL="0" distR="0">
            <wp:extent cx="5274310" cy="2628900"/>
            <wp:effectExtent l="0" t="0" r="0" b="0"/>
            <wp:docPr id="481" name="图片 48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" name="图片 48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FAC5C">
      <w:pPr>
        <w:rPr>
          <w:bCs/>
        </w:rPr>
      </w:pPr>
      <w:r>
        <w:drawing>
          <wp:inline distT="0" distB="0" distL="0" distR="0">
            <wp:extent cx="5274310" cy="2613660"/>
            <wp:effectExtent l="0" t="0" r="0" b="0"/>
            <wp:docPr id="482" name="图片 482" descr="表格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图片 482" descr="表格&#10;&#10;描述已自动生成"/>
                    <pic:cNvPicPr>
                      <a:picLocks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C0EC1">
      <w:pPr>
        <w:pStyle w:val="37"/>
        <w:numPr>
          <w:ilvl w:val="0"/>
          <w:numId w:val="23"/>
        </w:numPr>
        <w:ind w:firstLineChars="0"/>
        <w:rPr>
          <w:bCs/>
        </w:rPr>
      </w:pPr>
      <w:r>
        <w:rPr>
          <w:rFonts w:hint="eastAsia"/>
          <w:bCs/>
        </w:rPr>
        <w:t>录入完成后点击左上角“提交评价”。</w:t>
      </w:r>
    </w:p>
    <w:p w14:paraId="0C554D98">
      <w:pPr>
        <w:rPr>
          <w:bCs/>
        </w:rPr>
      </w:pPr>
      <w:r>
        <w:drawing>
          <wp:inline distT="0" distB="0" distL="0" distR="0">
            <wp:extent cx="5274310" cy="1925320"/>
            <wp:effectExtent l="0" t="0" r="0" b="0"/>
            <wp:docPr id="483" name="图片 483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" name="图片 483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9EDD8">
      <w:pPr>
        <w:pStyle w:val="4"/>
      </w:pPr>
      <w:bookmarkStart w:id="76" w:name="_Toc26209"/>
      <w:r>
        <w:t>定标</w:t>
      </w:r>
      <w:bookmarkEnd w:id="76"/>
    </w:p>
    <w:p w14:paraId="50C529DF"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firstLine="0"/>
        <w:textAlignment w:val="auto"/>
      </w:pPr>
      <w:bookmarkStart w:id="77" w:name="_Toc21712"/>
      <w:r>
        <w:t>评标结果</w:t>
      </w:r>
      <w:r>
        <w:rPr>
          <w:rFonts w:hint="eastAsia"/>
        </w:rPr>
        <w:t>发布</w:t>
      </w:r>
      <w:bookmarkEnd w:id="77"/>
    </w:p>
    <w:p w14:paraId="7EBAC52C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评标已结束（评标情况里评标结束按钮已点过）。</w:t>
      </w:r>
    </w:p>
    <w:p w14:paraId="65018F19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评标结果在网上公示，结果备案审核。</w:t>
      </w:r>
    </w:p>
    <w:p w14:paraId="4146EACE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7638DF43">
      <w:pPr>
        <w:numPr>
          <w:ilvl w:val="0"/>
          <w:numId w:val="25"/>
        </w:numPr>
      </w:pPr>
      <w:r>
        <w:rPr>
          <w:rFonts w:hint="eastAsia"/>
        </w:rPr>
        <w:t>点击“中标候选人公示”菜单，再点击“新增中标候选人公示”按钮，如下图：</w:t>
      </w:r>
    </w:p>
    <w:p w14:paraId="590EAFAA">
      <w:pPr>
        <w:widowControl/>
        <w:jc w:val="left"/>
      </w:pPr>
      <w:r>
        <w:drawing>
          <wp:inline distT="0" distB="0" distL="114300" distR="114300">
            <wp:extent cx="5266690" cy="2265680"/>
            <wp:effectExtent l="0" t="0" r="10160" b="1270"/>
            <wp:docPr id="20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图片 30"/>
                    <pic:cNvPicPr>
                      <a:picLocks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03A00">
      <w:r>
        <w:rPr>
          <w:rFonts w:hint="eastAsia"/>
        </w:rPr>
        <w:t>2、进入挑选标段（包）页面，选择一个对应的标段，点击“确认选择”，如下图：</w:t>
      </w:r>
      <w:r>
        <w:drawing>
          <wp:inline distT="0" distB="0" distL="0" distR="0">
            <wp:extent cx="5274310" cy="2534920"/>
            <wp:effectExtent l="0" t="0" r="0" b="0"/>
            <wp:docPr id="486" name="图片 486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图片 486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3、进入新增评标结果公示页面，选择项目是否</w:t>
      </w:r>
      <w:r>
        <w:rPr>
          <w:rFonts w:hint="eastAsia"/>
        </w:rPr>
        <w:t>废</w:t>
      </w:r>
      <w:r>
        <w:t>标，填写公示起止时间等信息，</w:t>
      </w:r>
      <w:r>
        <w:rPr>
          <w:rFonts w:hint="eastAsia"/>
          <w:lang w:val="en-US" w:eastAsia="zh-CN"/>
        </w:rPr>
        <w:t>录入业务等相关信息，</w:t>
      </w:r>
      <w:r>
        <w:t>如下图：</w:t>
      </w:r>
    </w:p>
    <w:p w14:paraId="1F0E7C89">
      <w:pPr>
        <w:widowControl/>
        <w:jc w:val="left"/>
      </w:pPr>
      <w:r>
        <w:drawing>
          <wp:inline distT="0" distB="0" distL="114300" distR="114300">
            <wp:extent cx="5261610" cy="2470150"/>
            <wp:effectExtent l="0" t="0" r="15240" b="6350"/>
            <wp:docPr id="208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图片 33"/>
                    <pic:cNvPicPr>
                      <a:picLocks noChangeAspect="1"/>
                    </pic:cNvPicPr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3515" cy="2428240"/>
            <wp:effectExtent l="0" t="0" r="13335" b="10160"/>
            <wp:docPr id="20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图片 34"/>
                    <pic:cNvPicPr>
                      <a:picLocks noChangeAspect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2433320"/>
            <wp:effectExtent l="0" t="0" r="12065" b="5080"/>
            <wp:docPr id="210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图片 35"/>
                    <pic:cNvPicPr>
                      <a:picLocks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E56F7">
      <w:pPr>
        <w:widowControl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4、点击【生成公告内容】按钮，自动生成对应结果公示内容，如下图：</w:t>
      </w:r>
    </w:p>
    <w:p w14:paraId="6619309B">
      <w:pPr>
        <w:widowControl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2172335"/>
            <wp:effectExtent l="0" t="0" r="3810" b="18415"/>
            <wp:docPr id="211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图片 36"/>
                    <pic:cNvPicPr>
                      <a:picLocks noChangeAspect="1"/>
                    </pic:cNvPicPr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2361565"/>
            <wp:effectExtent l="0" t="0" r="11430" b="635"/>
            <wp:docPr id="212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图片 37"/>
                    <pic:cNvPicPr>
                      <a:picLocks noChangeAspect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8435" cy="1762125"/>
            <wp:effectExtent l="0" t="0" r="18415" b="9525"/>
            <wp:docPr id="213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图片 38"/>
                    <pic:cNvPicPr>
                      <a:picLocks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BE922">
      <w:pPr>
        <w:widowControl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注意：评标结果发布中分为三个菜单：</w:t>
      </w:r>
    </w:p>
    <w:p w14:paraId="7FEED7E6">
      <w:pPr>
        <w:widowControl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1、（模板）中标候选人公示：用于发布带模板的中标候选人公示信息。</w:t>
      </w:r>
    </w:p>
    <w:p w14:paraId="330EC8BD">
      <w:pPr>
        <w:widowControl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2、（废标）评标结果公示：用于发布废标项目的结果公示信息。</w:t>
      </w:r>
    </w:p>
    <w:p w14:paraId="0E7653B8">
      <w:pPr>
        <w:widowControl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3、（无模板）中标候选人公示：用于遴选类、特殊类（不适用模板）的项目发布公示。</w:t>
      </w:r>
    </w:p>
    <w:p w14:paraId="3B99299E">
      <w:pPr>
        <w:pStyle w:val="5"/>
      </w:pPr>
      <w:bookmarkStart w:id="78" w:name="_Toc21236"/>
      <w:r>
        <w:rPr>
          <w:rFonts w:hint="eastAsia"/>
        </w:rPr>
        <w:t>中标候选人公示变更</w:t>
      </w:r>
      <w:bookmarkEnd w:id="78"/>
    </w:p>
    <w:p w14:paraId="3DC82220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中标候选人公示已发布并审核通过。</w:t>
      </w:r>
    </w:p>
    <w:p w14:paraId="64443EEF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变更中标候选人公示内容。</w:t>
      </w:r>
    </w:p>
    <w:p w14:paraId="52282644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20332C6">
      <w:pPr>
        <w:numPr>
          <w:ilvl w:val="0"/>
          <w:numId w:val="0"/>
        </w:num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点击“中标候选人公示变更”菜单，再点击“新增中标候选人公示变更”按钮，如下图：</w:t>
      </w:r>
    </w:p>
    <w:p w14:paraId="7250EEFD">
      <w:pPr>
        <w:widowControl/>
        <w:jc w:val="left"/>
      </w:pPr>
      <w:r>
        <w:drawing>
          <wp:inline distT="0" distB="0" distL="114300" distR="114300">
            <wp:extent cx="5266690" cy="2367280"/>
            <wp:effectExtent l="0" t="0" r="10160" b="13970"/>
            <wp:docPr id="20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图片 31"/>
                    <pic:cNvPicPr>
                      <a:picLocks noChangeAspect="1"/>
                    </pic:cNvPicPr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373F1">
      <w:r>
        <w:rPr>
          <w:rFonts w:hint="eastAsia"/>
        </w:rPr>
        <w:t>2、进入挑选项目页面，选择一个对应的招标项目，点击“确认选择”，如下图：</w:t>
      </w:r>
    </w:p>
    <w:p w14:paraId="3D51454F">
      <w:r>
        <w:drawing>
          <wp:inline distT="0" distB="0" distL="0" distR="0">
            <wp:extent cx="5274310" cy="2508885"/>
            <wp:effectExtent l="0" t="0" r="0" b="0"/>
            <wp:docPr id="492" name="图片 492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图片 492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3、</w:t>
      </w:r>
      <w:r>
        <w:rPr>
          <w:rFonts w:hint="eastAsia"/>
        </w:rPr>
        <w:t>重新填写页面相关信息后点击“提交信息”进行审核。</w:t>
      </w:r>
    </w:p>
    <w:p w14:paraId="79F150B3">
      <w:pPr>
        <w:widowControl/>
        <w:jc w:val="left"/>
      </w:pPr>
      <w:r>
        <w:drawing>
          <wp:inline distT="0" distB="0" distL="0" distR="0">
            <wp:extent cx="5274310" cy="2623185"/>
            <wp:effectExtent l="0" t="0" r="0" b="0"/>
            <wp:docPr id="493" name="图片 49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图片 493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7B5E3">
      <w:pPr>
        <w:pStyle w:val="5"/>
      </w:pPr>
      <w:bookmarkStart w:id="79" w:name="_Toc32162"/>
      <w:r>
        <w:t>中标</w:t>
      </w:r>
      <w:r>
        <w:rPr>
          <w:rFonts w:hint="eastAsia"/>
        </w:rPr>
        <w:t>结果公告</w:t>
      </w:r>
      <w:bookmarkEnd w:id="79"/>
    </w:p>
    <w:p w14:paraId="533A11A3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候选人已公示。</w:t>
      </w:r>
    </w:p>
    <w:p w14:paraId="5816F6D0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发布中标结果公告至网站。</w:t>
      </w:r>
    </w:p>
    <w:p w14:paraId="3C1932EB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7B8DBC3">
      <w:pPr>
        <w:pStyle w:val="37"/>
        <w:numPr>
          <w:ilvl w:val="0"/>
          <w:numId w:val="26"/>
        </w:numPr>
        <w:ind w:firstLineChars="0"/>
        <w:rPr>
          <w:rFonts w:ascii="宋体" w:hAnsi="宋体" w:cs="宋体"/>
          <w:kern w:val="0"/>
          <w:sz w:val="24"/>
        </w:rPr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中标结果公告</w:t>
      </w:r>
      <w:r>
        <w:rPr>
          <w:rFonts w:hint="eastAsia"/>
        </w:rPr>
        <w:t>”按钮，再点击“新增中标</w:t>
      </w:r>
      <w:r>
        <w:rPr>
          <w:rFonts w:hint="eastAsia"/>
          <w:lang w:val="en-US" w:eastAsia="zh-CN"/>
        </w:rPr>
        <w:t>结果</w:t>
      </w:r>
      <w:r>
        <w:rPr>
          <w:rFonts w:hint="eastAsia"/>
        </w:rPr>
        <w:t>”按钮，如下图：</w:t>
      </w:r>
    </w:p>
    <w:p w14:paraId="29086717">
      <w:pPr>
        <w:rPr>
          <w:b/>
        </w:rPr>
      </w:pPr>
      <w:r>
        <w:drawing>
          <wp:inline distT="0" distB="0" distL="114300" distR="114300">
            <wp:extent cx="5266690" cy="1953260"/>
            <wp:effectExtent l="0" t="0" r="10160" b="8890"/>
            <wp:docPr id="207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图片 32"/>
                    <pic:cNvPicPr>
                      <a:picLocks noChangeAspect="1"/>
                    </pic:cNvPicPr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C279C">
      <w:pPr>
        <w:pStyle w:val="37"/>
        <w:numPr>
          <w:ilvl w:val="0"/>
          <w:numId w:val="26"/>
        </w:numPr>
        <w:ind w:firstLineChars="0"/>
      </w:pPr>
      <w:r>
        <w:rPr>
          <w:rFonts w:hint="eastAsia"/>
        </w:rPr>
        <w:t>进入挑选标段（包）页，选择对应标段，点击“确定选择”按钮</w:t>
      </w:r>
    </w:p>
    <w:p w14:paraId="1CF85B57">
      <w:pPr>
        <w:pStyle w:val="37"/>
        <w:numPr>
          <w:ilvl w:val="0"/>
          <w:numId w:val="0"/>
        </w:numPr>
        <w:ind w:leftChars="0"/>
      </w:pPr>
      <w:r>
        <w:drawing>
          <wp:inline distT="0" distB="0" distL="0" distR="0">
            <wp:extent cx="5274310" cy="2508885"/>
            <wp:effectExtent l="0" t="0" r="2540" b="5715"/>
            <wp:docPr id="214" name="图片 214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图片 214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0E27F">
      <w:pPr>
        <w:pStyle w:val="37"/>
        <w:keepNext w:val="0"/>
        <w:keepLines w:val="0"/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点击“操作”按钮，录入中标人信息，点击“修改保存”，完成03 部分中标结果信息，如下图：</w:t>
      </w:r>
    </w:p>
    <w:p w14:paraId="4DF8890A">
      <w:pPr>
        <w:pStyle w:val="37"/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9230" cy="2306320"/>
            <wp:effectExtent l="0" t="0" r="7620" b="17780"/>
            <wp:docPr id="216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图片 40"/>
                    <pic:cNvPicPr>
                      <a:picLocks noChangeAspect="1"/>
                    </pic:cNvPicPr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7B500">
      <w:pPr>
        <w:pStyle w:val="37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7960" cy="2375535"/>
            <wp:effectExtent l="0" t="0" r="8890" b="5715"/>
            <wp:docPr id="21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图片 39"/>
                    <pic:cNvPicPr>
                      <a:picLocks noChangeAspect="1"/>
                    </pic:cNvPicPr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D6853">
      <w:pPr>
        <w:pStyle w:val="37"/>
        <w:numPr>
          <w:ilvl w:val="0"/>
          <w:numId w:val="26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完善公告信息、公告时间、编辑公告内容后，点击“提交信息”按钮，由工作人员审核后发布到外网公示。如下图：</w:t>
      </w:r>
    </w:p>
    <w:p w14:paraId="6CEB20BE">
      <w:pPr>
        <w:pStyle w:val="37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7800" cy="2359025"/>
            <wp:effectExtent l="0" t="0" r="0" b="3175"/>
            <wp:docPr id="217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图片 41"/>
                    <pic:cNvPicPr>
                      <a:picLocks noChangeAspect="1"/>
                    </pic:cNvPicPr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951C9">
      <w:pPr>
        <w:rPr>
          <w:b/>
          <w:color w:val="FF0000"/>
        </w:rPr>
      </w:pPr>
      <w:r>
        <w:rPr>
          <w:rFonts w:hint="eastAsia"/>
        </w:rPr>
        <w:t>特别提示：</w:t>
      </w:r>
      <w:r>
        <w:rPr>
          <w:rFonts w:hint="eastAsia"/>
          <w:b/>
          <w:color w:val="FF0000"/>
        </w:rPr>
        <w:t>此流程为关键流程，不进行此流程无法退还</w:t>
      </w:r>
      <w:r>
        <w:rPr>
          <w:rFonts w:hint="eastAsia"/>
          <w:b/>
          <w:color w:val="FF0000"/>
          <w:lang w:val="en-US" w:eastAsia="zh-CN"/>
        </w:rPr>
        <w:t>中标候选人</w:t>
      </w:r>
      <w:r>
        <w:rPr>
          <w:rFonts w:hint="eastAsia"/>
          <w:b/>
          <w:color w:val="FF0000"/>
        </w:rPr>
        <w:t>保证金。</w:t>
      </w:r>
    </w:p>
    <w:p w14:paraId="16DF26A2">
      <w:pPr>
        <w:pStyle w:val="5"/>
      </w:pPr>
      <w:bookmarkStart w:id="80" w:name="_中标通知书"/>
      <w:bookmarkEnd w:id="80"/>
      <w:bookmarkStart w:id="81" w:name="_Toc18934"/>
      <w:r>
        <w:t>中标通知书</w:t>
      </w:r>
      <w:bookmarkEnd w:id="81"/>
    </w:p>
    <w:p w14:paraId="7368B483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中标结果公告</w:t>
      </w:r>
      <w:r>
        <w:rPr>
          <w:rFonts w:hint="eastAsia"/>
        </w:rPr>
        <w:t>已</w:t>
      </w:r>
      <w:r>
        <w:rPr>
          <w:rFonts w:hint="eastAsia"/>
          <w:lang w:val="en-US" w:eastAsia="zh-CN"/>
        </w:rPr>
        <w:t>发布</w:t>
      </w:r>
      <w:r>
        <w:rPr>
          <w:rFonts w:hint="eastAsia"/>
        </w:rPr>
        <w:t>。</w:t>
      </w:r>
    </w:p>
    <w:p w14:paraId="2E149AC6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向中标人发出的</w:t>
      </w:r>
      <w:r>
        <w:rPr>
          <w:rFonts w:hint="eastAsia"/>
          <w:lang w:val="en-US" w:eastAsia="zh-CN"/>
        </w:rPr>
        <w:t>中标通知书</w:t>
      </w:r>
      <w:r>
        <w:rPr>
          <w:rFonts w:hint="eastAsia"/>
        </w:rPr>
        <w:t>。</w:t>
      </w:r>
    </w:p>
    <w:p w14:paraId="190E1B9D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B675707">
      <w:pPr>
        <w:widowControl/>
        <w:jc w:val="left"/>
      </w:pPr>
      <w:r>
        <w:rPr>
          <w:rFonts w:hint="eastAsia"/>
        </w:rPr>
        <w:t>1、点击“中标通知书”按钮，再点击“新增中标通知书”按钮，如下图：</w:t>
      </w:r>
      <w:r>
        <w:drawing>
          <wp:inline distT="0" distB="0" distL="114300" distR="114300">
            <wp:extent cx="5258435" cy="2063115"/>
            <wp:effectExtent l="0" t="0" r="18415" b="13335"/>
            <wp:docPr id="218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图片 42"/>
                    <pic:cNvPicPr>
                      <a:picLocks noChangeAspect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06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1B466">
      <w:pPr>
        <w:rPr>
          <w:rFonts w:hint="eastAsia"/>
        </w:rPr>
      </w:pPr>
      <w:r>
        <w:rPr>
          <w:rFonts w:hint="eastAsia"/>
        </w:rPr>
        <w:t>2、进入挑选标段（包）页，选择对应标段，点击“确定选择”按钮，如下图：</w:t>
      </w:r>
    </w:p>
    <w:p w14:paraId="29BF7DE5">
      <w:pPr>
        <w:rPr>
          <w:rFonts w:hint="eastAsia"/>
        </w:rPr>
      </w:pPr>
      <w:r>
        <w:drawing>
          <wp:inline distT="0" distB="0" distL="114300" distR="114300">
            <wp:extent cx="5257165" cy="2371725"/>
            <wp:effectExtent l="0" t="0" r="635" b="9525"/>
            <wp:docPr id="219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图片 43"/>
                    <pic:cNvPicPr>
                      <a:picLocks noChangeAspect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6CB85">
      <w:pPr>
        <w:rPr>
          <w:rFonts w:hint="eastAsia"/>
        </w:rPr>
      </w:pPr>
      <w:r>
        <w:rPr>
          <w:rFonts w:hint="eastAsia"/>
        </w:rPr>
        <w:t>3、进入中标通知书页面，</w:t>
      </w:r>
      <w:r>
        <w:rPr>
          <w:rFonts w:hint="eastAsia"/>
          <w:lang w:val="en-US" w:eastAsia="zh-CN"/>
        </w:rPr>
        <w:t>选择是否多中标人，本次发放通知书单位，</w:t>
      </w:r>
      <w:r>
        <w:rPr>
          <w:rFonts w:hint="eastAsia"/>
        </w:rPr>
        <w:t>如下图；</w:t>
      </w:r>
    </w:p>
    <w:p w14:paraId="3885BE02">
      <w:r>
        <w:drawing>
          <wp:inline distT="0" distB="0" distL="114300" distR="114300">
            <wp:extent cx="5264785" cy="2419985"/>
            <wp:effectExtent l="0" t="0" r="12065" b="18415"/>
            <wp:docPr id="220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图片 44"/>
                    <pic:cNvPicPr>
                      <a:picLocks noChangeAspect="1"/>
                    </pic:cNvPicPr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B4FF6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4、选择通知书模板，系统自动生成模板，如下图：</w:t>
      </w:r>
    </w:p>
    <w:p w14:paraId="4DCF2CF8">
      <w:r>
        <w:drawing>
          <wp:inline distT="0" distB="0" distL="114300" distR="114300">
            <wp:extent cx="5269230" cy="2453005"/>
            <wp:effectExtent l="0" t="0" r="7620" b="4445"/>
            <wp:docPr id="221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图片 45"/>
                    <pic:cNvPicPr>
                      <a:picLocks noChangeAspect="1"/>
                    </pic:cNvPicPr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4397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5、点击生成按钮，生成pdf中标通知书，招标代理签章后提交，由招标人确认签章后发给中标单位。</w:t>
      </w:r>
    </w:p>
    <w:p w14:paraId="5F03B6B4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7960" cy="2174240"/>
            <wp:effectExtent l="0" t="0" r="8890" b="16510"/>
            <wp:docPr id="222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46"/>
                    <pic:cNvPicPr>
                      <a:picLocks noChangeAspect="1"/>
                    </pic:cNvPicPr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17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6B16D">
      <w:pPr>
        <w:rPr>
          <w:b/>
          <w:color w:val="FF0000"/>
        </w:rPr>
      </w:pPr>
      <w:r>
        <w:rPr>
          <w:rFonts w:hint="eastAsia"/>
        </w:rPr>
        <w:t>特别提示：</w:t>
      </w:r>
      <w:r>
        <w:rPr>
          <w:rFonts w:hint="eastAsia"/>
          <w:b/>
          <w:color w:val="FF0000"/>
        </w:rPr>
        <w:t>此流程为关键流程，不进行此流程无法退还</w:t>
      </w:r>
      <w:r>
        <w:rPr>
          <w:rFonts w:hint="eastAsia"/>
          <w:b/>
          <w:color w:val="FF0000"/>
          <w:lang w:val="en-US" w:eastAsia="zh-CN"/>
        </w:rPr>
        <w:t>中标单位</w:t>
      </w:r>
      <w:r>
        <w:rPr>
          <w:rFonts w:hint="eastAsia"/>
          <w:b/>
          <w:color w:val="FF0000"/>
        </w:rPr>
        <w:t>保证金。</w:t>
      </w:r>
    </w:p>
    <w:p w14:paraId="268983B5">
      <w:pPr>
        <w:pStyle w:val="5"/>
      </w:pPr>
      <w:bookmarkStart w:id="82" w:name="_Toc3279"/>
      <w:r>
        <w:t>中标通知书</w:t>
      </w:r>
      <w:r>
        <w:rPr>
          <w:rFonts w:hint="eastAsia"/>
        </w:rPr>
        <w:t>变更</w:t>
      </w:r>
      <w:bookmarkEnd w:id="82"/>
    </w:p>
    <w:p w14:paraId="46CDC898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中标通知书已发布</w:t>
      </w:r>
      <w:r>
        <w:rPr>
          <w:rFonts w:hint="eastAsia"/>
        </w:rPr>
        <w:t>。</w:t>
      </w:r>
    </w:p>
    <w:p w14:paraId="33BC7D14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向中标人发出的通知其中标的书面凭证，提交审核。</w:t>
      </w:r>
    </w:p>
    <w:p w14:paraId="5285F86A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10FEBE2F">
      <w:pPr>
        <w:widowControl/>
        <w:jc w:val="left"/>
      </w:pPr>
      <w:r>
        <w:rPr>
          <w:rFonts w:hint="eastAsia"/>
        </w:rPr>
        <w:t>1、点击“中标通知书”按钮，再点击“新增中标通知书”按钮，如下图：</w:t>
      </w:r>
      <w:r>
        <w:drawing>
          <wp:inline distT="0" distB="0" distL="0" distR="0">
            <wp:extent cx="5274310" cy="1631315"/>
            <wp:effectExtent l="0" t="0" r="0" b="0"/>
            <wp:docPr id="502" name="图片 502" descr="图形用户界面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图片 502" descr="图形用户界面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3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7BA08">
      <w:pPr>
        <w:rPr>
          <w:rFonts w:hint="eastAsia"/>
        </w:rPr>
      </w:pPr>
      <w:r>
        <w:rPr>
          <w:rFonts w:hint="eastAsia"/>
        </w:rPr>
        <w:t>2、进入挑选标段（包）页，选择对应标段，点击“确定选择”按钮，如下图：</w:t>
      </w:r>
    </w:p>
    <w:p w14:paraId="57B9BA87">
      <w:pPr>
        <w:rPr>
          <w:rFonts w:hint="eastAsia"/>
        </w:rPr>
      </w:pPr>
      <w:r>
        <w:drawing>
          <wp:inline distT="0" distB="0" distL="114300" distR="114300">
            <wp:extent cx="5257165" cy="2371725"/>
            <wp:effectExtent l="0" t="0" r="635" b="9525"/>
            <wp:docPr id="22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图片 43"/>
                    <pic:cNvPicPr>
                      <a:picLocks noChangeAspect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57AC2">
      <w:pPr>
        <w:rPr>
          <w:rFonts w:hint="eastAsia"/>
        </w:rPr>
      </w:pPr>
      <w:r>
        <w:rPr>
          <w:rFonts w:hint="eastAsia"/>
        </w:rPr>
        <w:t>3、进入中标通知书页面，先下拉选择中标单位，系统会自动获取投标报价，然后选择</w:t>
      </w:r>
      <w:r>
        <w:rPr>
          <w:rFonts w:hint="eastAsia"/>
          <w:lang w:val="en-US" w:eastAsia="zh-CN"/>
        </w:rPr>
        <w:t>通知书模板</w:t>
      </w:r>
      <w:r>
        <w:rPr>
          <w:rFonts w:hint="eastAsia"/>
        </w:rPr>
        <w:t>。把盖章的中标通知书，点击下一步并提交，如下图；</w:t>
      </w:r>
    </w:p>
    <w:p w14:paraId="1DDBD82D">
      <w:r>
        <w:drawing>
          <wp:inline distT="0" distB="0" distL="114300" distR="114300">
            <wp:extent cx="5266055" cy="2428240"/>
            <wp:effectExtent l="0" t="0" r="10795" b="10160"/>
            <wp:docPr id="224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47"/>
                    <pic:cNvPicPr>
                      <a:picLocks noChangeAspect="1"/>
                    </pic:cNvPicPr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4088A">
      <w:pPr>
        <w:pStyle w:val="5"/>
        <w:bidi w:val="0"/>
        <w:rPr>
          <w:rFonts w:hint="eastAsia"/>
          <w:lang w:val="en-US" w:eastAsia="zh-CN"/>
        </w:rPr>
      </w:pPr>
      <w:bookmarkStart w:id="83" w:name="_Toc26103"/>
      <w:r>
        <w:rPr>
          <w:rFonts w:hint="eastAsia"/>
          <w:lang w:val="en-US" w:eastAsia="zh-CN"/>
        </w:rPr>
        <w:t>合同备案</w:t>
      </w:r>
      <w:bookmarkEnd w:id="83"/>
    </w:p>
    <w:p w14:paraId="02F20C03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已发中标结果公告</w:t>
      </w:r>
      <w:r>
        <w:rPr>
          <w:rFonts w:hint="eastAsia"/>
        </w:rPr>
        <w:t>。</w:t>
      </w:r>
    </w:p>
    <w:p w14:paraId="20537A4D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  <w:lang w:val="en-US" w:eastAsia="zh-CN"/>
        </w:rPr>
        <w:t>代理机构进行合同备案。</w:t>
      </w:r>
    </w:p>
    <w:p w14:paraId="7895EE79">
      <w:pPr>
        <w:ind w:firstLine="422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302D755C">
      <w:pPr>
        <w:numPr>
          <w:ilvl w:val="0"/>
          <w:numId w:val="27"/>
        </w:numPr>
        <w:rPr>
          <w:rFonts w:hint="eastAsia"/>
        </w:rPr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合同备案</w:t>
      </w:r>
      <w:r>
        <w:rPr>
          <w:rFonts w:hint="eastAsia"/>
        </w:rPr>
        <w:t>”</w:t>
      </w:r>
      <w:r>
        <w:rPr>
          <w:rFonts w:hint="eastAsia"/>
          <w:lang w:val="en-US" w:eastAsia="zh-CN"/>
        </w:rPr>
        <w:t>菜单</w:t>
      </w:r>
      <w:r>
        <w:rPr>
          <w:rFonts w:hint="eastAsia"/>
        </w:rPr>
        <w:t>，再点击“新增</w:t>
      </w:r>
      <w:r>
        <w:rPr>
          <w:rFonts w:hint="eastAsia"/>
          <w:lang w:val="en-US" w:eastAsia="zh-CN"/>
        </w:rPr>
        <w:t>合同备案</w:t>
      </w:r>
      <w:r>
        <w:rPr>
          <w:rFonts w:hint="eastAsia"/>
        </w:rPr>
        <w:t>”按钮，如下图：</w:t>
      </w:r>
    </w:p>
    <w:p w14:paraId="59570914">
      <w:pPr>
        <w:numPr>
          <w:ilvl w:val="0"/>
          <w:numId w:val="0"/>
        </w:numPr>
      </w:pPr>
      <w:r>
        <w:drawing>
          <wp:inline distT="0" distB="0" distL="114300" distR="114300">
            <wp:extent cx="5261610" cy="2059940"/>
            <wp:effectExtent l="0" t="0" r="15240" b="16510"/>
            <wp:docPr id="225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图片 48"/>
                    <pic:cNvPicPr>
                      <a:picLocks noChangeAspect="1"/>
                    </pic:cNvPicPr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05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01C9B">
      <w:pPr>
        <w:numPr>
          <w:ilvl w:val="0"/>
          <w:numId w:val="0"/>
        </w:numPr>
        <w:ind w:leftChars="0"/>
        <w:jc w:val="left"/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进入挑选标段（包）页面，选择对应标段后，点击“确定选择”按钮，如下图：</w:t>
      </w:r>
    </w:p>
    <w:p w14:paraId="7E5F8186">
      <w:pPr>
        <w:numPr>
          <w:ilvl w:val="0"/>
          <w:numId w:val="0"/>
        </w:numPr>
      </w:pPr>
      <w:r>
        <w:drawing>
          <wp:inline distT="0" distB="0" distL="0" distR="0">
            <wp:extent cx="5274310" cy="2517140"/>
            <wp:effectExtent l="0" t="0" r="2540" b="16510"/>
            <wp:docPr id="226" name="图片 226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图片 226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39AB2">
      <w:pPr>
        <w:numPr>
          <w:ilvl w:val="0"/>
          <w:numId w:val="0"/>
        </w:num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3、完善合同信息，上传合同扫描件，提交后自动备案通过，如下图：</w:t>
      </w:r>
    </w:p>
    <w:p w14:paraId="2786D2A8"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70500" cy="2447290"/>
            <wp:effectExtent l="0" t="0" r="6350" b="10160"/>
            <wp:docPr id="227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图片 49"/>
                    <pic:cNvPicPr>
                      <a:picLocks noChangeAspect="1"/>
                    </pic:cNvPicPr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4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F0301">
      <w:pPr>
        <w:pStyle w:val="5"/>
      </w:pPr>
      <w:bookmarkStart w:id="84" w:name="_Toc27095"/>
      <w:r>
        <w:rPr>
          <w:rFonts w:hint="eastAsia"/>
        </w:rPr>
        <w:t>项目复议</w:t>
      </w:r>
      <w:bookmarkEnd w:id="84"/>
    </w:p>
    <w:p w14:paraId="240445B7">
      <w:pPr>
        <w:ind w:firstLine="422"/>
        <w:rPr>
          <w:rFonts w:hint="default" w:eastAsia="宋体"/>
          <w:lang w:val="en-US" w:eastAsia="zh-CN"/>
        </w:rPr>
      </w:pPr>
      <w:r>
        <w:rPr>
          <w:rFonts w:hint="eastAsia"/>
          <w:b/>
        </w:rPr>
        <w:t>前提条件：</w:t>
      </w:r>
      <w:r>
        <w:rPr>
          <w:rFonts w:hint="eastAsia"/>
        </w:rPr>
        <w:t>评标已结束（评标情况里评标结束按钮已点过）。</w:t>
      </w:r>
      <w:r>
        <w:rPr>
          <w:rFonts w:hint="eastAsia"/>
          <w:lang w:val="en-US" w:eastAsia="zh-CN"/>
        </w:rPr>
        <w:t>招标人提交复议申请。</w:t>
      </w:r>
    </w:p>
    <w:p w14:paraId="6CAAED85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  <w:lang w:val="en-US" w:eastAsia="zh-CN"/>
        </w:rPr>
        <w:t>招标人提交项目复议申请，中心人员进行审核后，代理机构进行查看</w:t>
      </w:r>
      <w:r>
        <w:rPr>
          <w:rFonts w:hint="eastAsia"/>
        </w:rPr>
        <w:t>。</w:t>
      </w:r>
    </w:p>
    <w:p w14:paraId="084FC4E0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2A9D5DF3">
      <w:pPr>
        <w:numPr>
          <w:ilvl w:val="0"/>
          <w:numId w:val="28"/>
        </w:numPr>
        <w:rPr>
          <w:rFonts w:hint="eastAsia"/>
          <w:lang w:val="en-US" w:eastAsia="zh-CN"/>
        </w:rPr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项目复议</w:t>
      </w:r>
      <w:r>
        <w:rPr>
          <w:rFonts w:hint="eastAsia"/>
        </w:rPr>
        <w:t>”</w:t>
      </w:r>
      <w:r>
        <w:rPr>
          <w:rFonts w:hint="eastAsia"/>
          <w:lang w:val="en-US" w:eastAsia="zh-CN"/>
        </w:rPr>
        <w:t>菜单，代理机构可查看招标人提交的项目复议申请。如下图：</w:t>
      </w:r>
    </w:p>
    <w:p w14:paraId="7D8AAF4B">
      <w:pPr>
        <w:numPr>
          <w:ilvl w:val="0"/>
          <w:numId w:val="0"/>
        </w:numPr>
      </w:pPr>
      <w:r>
        <w:drawing>
          <wp:inline distT="0" distB="0" distL="114300" distR="114300">
            <wp:extent cx="5266690" cy="1997075"/>
            <wp:effectExtent l="0" t="0" r="10160" b="3175"/>
            <wp:docPr id="228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图片 50"/>
                    <pic:cNvPicPr>
                      <a:picLocks noChangeAspect="1"/>
                    </pic:cNvPicPr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D0F1A">
      <w:pPr>
        <w:pStyle w:val="5"/>
      </w:pPr>
      <w:bookmarkStart w:id="85" w:name="_Toc4828"/>
      <w:r>
        <w:rPr>
          <w:rFonts w:hint="eastAsia"/>
        </w:rPr>
        <w:t>复议场地预约</w:t>
      </w:r>
      <w:bookmarkEnd w:id="85"/>
    </w:p>
    <w:p w14:paraId="7BD8EED1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项目复议申请已经审核通过</w:t>
      </w:r>
      <w:r>
        <w:rPr>
          <w:rFonts w:hint="eastAsia"/>
        </w:rPr>
        <w:t>。</w:t>
      </w:r>
    </w:p>
    <w:p w14:paraId="5A0570FC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  <w:lang w:val="en-US" w:eastAsia="zh-CN"/>
        </w:rPr>
        <w:t>代理机构预约复议评标场地</w:t>
      </w:r>
      <w:r>
        <w:rPr>
          <w:rFonts w:hint="eastAsia"/>
        </w:rPr>
        <w:t>。</w:t>
      </w:r>
    </w:p>
    <w:p w14:paraId="63C009EB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52EF581">
      <w:pPr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复议场地预约</w:t>
      </w:r>
      <w:r>
        <w:rPr>
          <w:rFonts w:hint="eastAsia"/>
        </w:rPr>
        <w:t>”</w:t>
      </w:r>
      <w:r>
        <w:rPr>
          <w:rFonts w:hint="eastAsia"/>
          <w:lang w:val="en-US" w:eastAsia="zh-CN"/>
        </w:rPr>
        <w:t>菜单，点击“新增复议场地”按钮。如下图：</w:t>
      </w:r>
    </w:p>
    <w:p w14:paraId="1A0EB6AF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4150" cy="2205355"/>
            <wp:effectExtent l="0" t="0" r="12700" b="4445"/>
            <wp:docPr id="229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51"/>
                    <pic:cNvPicPr>
                      <a:picLocks noChangeAspect="1"/>
                    </pic:cNvPicPr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0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2、</w:t>
      </w:r>
      <w:r>
        <w:rPr>
          <w:rFonts w:hint="eastAsia"/>
        </w:rPr>
        <w:t>进入挑选标段（包）页面，选择对应标段后，点击“确定选择”按钮，如下图：</w:t>
      </w:r>
    </w:p>
    <w:p w14:paraId="3F3746A9">
      <w:r>
        <w:drawing>
          <wp:inline distT="0" distB="0" distL="114300" distR="114300">
            <wp:extent cx="5260975" cy="2406015"/>
            <wp:effectExtent l="0" t="0" r="15875" b="13335"/>
            <wp:docPr id="230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52"/>
                    <pic:cNvPicPr>
                      <a:picLocks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4F5E4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3、选择复议场地时间，完善预约场地信息，点击提交信息按钮，系统自动安排复议场地。</w:t>
      </w:r>
    </w:p>
    <w:p w14:paraId="64E614F4">
      <w:r>
        <w:drawing>
          <wp:inline distT="0" distB="0" distL="114300" distR="114300">
            <wp:extent cx="5268595" cy="2235835"/>
            <wp:effectExtent l="0" t="0" r="8255" b="12065"/>
            <wp:docPr id="231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图片 53"/>
                    <pic:cNvPicPr>
                      <a:picLocks noChangeAspect="1"/>
                    </pic:cNvPicPr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23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39BFD">
      <w:pPr>
        <w:pStyle w:val="5"/>
      </w:pPr>
      <w:bookmarkStart w:id="86" w:name="_Toc4557"/>
      <w:r>
        <w:rPr>
          <w:rFonts w:hint="eastAsia"/>
          <w:lang w:val="en-US" w:eastAsia="zh-CN"/>
        </w:rPr>
        <w:t>项目复议结果</w:t>
      </w:r>
      <w:bookmarkEnd w:id="86"/>
    </w:p>
    <w:p w14:paraId="538BB224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已预约复议评标室且已进行项目复议</w:t>
      </w:r>
      <w:r>
        <w:rPr>
          <w:rFonts w:hint="eastAsia"/>
        </w:rPr>
        <w:t>。</w:t>
      </w:r>
    </w:p>
    <w:p w14:paraId="47ADE94C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代理机构</w:t>
      </w:r>
      <w:r>
        <w:rPr>
          <w:rFonts w:hint="eastAsia"/>
          <w:lang w:val="en-US" w:eastAsia="zh-CN"/>
        </w:rPr>
        <w:t>在项目复议结果后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录入复议结果及复议评标报告</w:t>
      </w:r>
      <w:r>
        <w:rPr>
          <w:rFonts w:hint="eastAsia"/>
        </w:rPr>
        <w:t>。</w:t>
      </w:r>
    </w:p>
    <w:p w14:paraId="4A326E8B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011726C">
      <w:pPr>
        <w:pStyle w:val="37"/>
        <w:numPr>
          <w:ilvl w:val="0"/>
          <w:numId w:val="29"/>
        </w:numPr>
        <w:ind w:firstLineChars="0"/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项目复议结果</w:t>
      </w:r>
      <w:r>
        <w:rPr>
          <w:rFonts w:hint="eastAsia"/>
        </w:rPr>
        <w:t>”</w:t>
      </w:r>
      <w:r>
        <w:rPr>
          <w:rFonts w:hint="eastAsia"/>
          <w:lang w:val="en-US" w:eastAsia="zh-CN"/>
        </w:rPr>
        <w:t>菜单</w:t>
      </w:r>
      <w:r>
        <w:rPr>
          <w:rFonts w:hint="eastAsia"/>
        </w:rPr>
        <w:t>，再点击“新增复议场结果”按钮，如下图：</w:t>
      </w:r>
    </w:p>
    <w:p w14:paraId="0E14B79C">
      <w:pPr>
        <w:pStyle w:val="37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8435" cy="2235835"/>
            <wp:effectExtent l="0" t="0" r="18415" b="12065"/>
            <wp:docPr id="245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图片 64"/>
                    <pic:cNvPicPr>
                      <a:picLocks noChangeAspect="1"/>
                    </pic:cNvPicPr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23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9BC5B">
      <w:r>
        <w:rPr>
          <w:rFonts w:hint="eastAsia"/>
        </w:rPr>
        <w:t>2、进入挑选标段（包）页面，选择对应标段后，点击“确定选择”按钮，如下图：</w:t>
      </w:r>
    </w:p>
    <w:p w14:paraId="34F8EA87">
      <w:r>
        <w:drawing>
          <wp:inline distT="0" distB="0" distL="114300" distR="114300">
            <wp:extent cx="5273040" cy="2400300"/>
            <wp:effectExtent l="0" t="0" r="3810" b="0"/>
            <wp:docPr id="246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图片 65"/>
                    <pic:cNvPicPr>
                      <a:picLocks noChangeAspect="1"/>
                    </pic:cNvPicPr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B1BA7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3、系统自动抓取项目复议前及复议后的评委打分信息，如下图：</w:t>
      </w:r>
    </w:p>
    <w:p w14:paraId="4E90A43D">
      <w:r>
        <w:drawing>
          <wp:inline distT="0" distB="0" distL="114300" distR="114300">
            <wp:extent cx="5259070" cy="2408555"/>
            <wp:effectExtent l="0" t="0" r="17780" b="10795"/>
            <wp:docPr id="247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图片 66"/>
                    <pic:cNvPicPr>
                      <a:picLocks noChangeAspect="1"/>
                    </pic:cNvPicPr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837565"/>
            <wp:effectExtent l="0" t="0" r="7620" b="635"/>
            <wp:docPr id="248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图片 67"/>
                    <pic:cNvPicPr>
                      <a:picLocks noChangeAspect="1"/>
                    </pic:cNvPicPr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83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3515" cy="1953895"/>
            <wp:effectExtent l="0" t="0" r="13335" b="8255"/>
            <wp:docPr id="249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图片 68"/>
                    <pic:cNvPicPr>
                      <a:picLocks noChangeAspect="1"/>
                    </pic:cNvPicPr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6530" cy="2450465"/>
            <wp:effectExtent l="0" t="0" r="1270" b="6985"/>
            <wp:docPr id="250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图片 69"/>
                    <pic:cNvPicPr>
                      <a:picLocks noChangeAspect="1"/>
                    </pic:cNvPicPr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6AAE1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5、复议结束后存在变更的打分，系统自动红色标记，若排名信息有变更，系统默认“复议结果有变更”，需代理机构录入“复议结果变更原因”，上传对应扫描件，提交信息，如下图：</w:t>
      </w:r>
    </w:p>
    <w:p w14:paraId="0B18D717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4785" cy="2225040"/>
            <wp:effectExtent l="0" t="0" r="12065" b="3810"/>
            <wp:docPr id="251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图片 70"/>
                    <pic:cNvPicPr>
                      <a:picLocks noChangeAspect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99FFF">
      <w:pPr>
        <w:pStyle w:val="5"/>
      </w:pPr>
      <w:bookmarkStart w:id="87" w:name="_Toc7977"/>
      <w:r>
        <w:rPr>
          <w:rFonts w:hint="eastAsia"/>
        </w:rPr>
        <w:t>交易见证</w:t>
      </w:r>
      <w:bookmarkEnd w:id="87"/>
    </w:p>
    <w:p w14:paraId="3DB3EA67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已发布</w:t>
      </w:r>
      <w:r>
        <w:rPr>
          <w:rFonts w:hint="eastAsia"/>
          <w:lang w:val="en-US" w:eastAsia="zh-CN"/>
        </w:rPr>
        <w:t>中标结果</w:t>
      </w:r>
      <w:r>
        <w:rPr>
          <w:rFonts w:hint="eastAsia"/>
        </w:rPr>
        <w:t>公告。</w:t>
      </w:r>
    </w:p>
    <w:p w14:paraId="714E44CB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代理机构新增交易见证书，系统自动生成见证书模板签章后发送给中标人。</w:t>
      </w:r>
    </w:p>
    <w:p w14:paraId="3B60C288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7AC8B8F">
      <w:pPr>
        <w:numPr>
          <w:ilvl w:val="0"/>
          <w:numId w:val="30"/>
        </w:numPr>
      </w:pPr>
      <w:r>
        <w:rPr>
          <w:rFonts w:hint="eastAsia"/>
        </w:rPr>
        <w:t>点击“交易见证”按钮，再点击“新增交易见证”按钮，如下图：</w:t>
      </w:r>
      <w:r>
        <w:t xml:space="preserve"> </w:t>
      </w:r>
    </w:p>
    <w:p w14:paraId="35750B45">
      <w:pPr>
        <w:numPr>
          <w:ilvl w:val="0"/>
          <w:numId w:val="0"/>
        </w:numPr>
      </w:pPr>
      <w:r>
        <w:drawing>
          <wp:inline distT="0" distB="0" distL="114300" distR="114300">
            <wp:extent cx="5266690" cy="2235835"/>
            <wp:effectExtent l="0" t="0" r="10160" b="12065"/>
            <wp:docPr id="232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图片 54"/>
                    <pic:cNvPicPr>
                      <a:picLocks noChangeAspect="1"/>
                    </pic:cNvPicPr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3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9FF77"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进入挑选标段（包）页面，选择对应标段后，点击“确定选择”按钮，如下图：</w:t>
      </w:r>
    </w:p>
    <w:p w14:paraId="720EDDE0">
      <w:pPr>
        <w:numPr>
          <w:ilvl w:val="0"/>
          <w:numId w:val="0"/>
        </w:numPr>
      </w:pPr>
      <w:r>
        <w:drawing>
          <wp:inline distT="0" distB="0" distL="114300" distR="114300">
            <wp:extent cx="5028565" cy="2299970"/>
            <wp:effectExtent l="0" t="0" r="635" b="5080"/>
            <wp:docPr id="233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图片 52"/>
                    <pic:cNvPicPr>
                      <a:picLocks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028565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B6AF1">
      <w:pPr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点击“下一步”按钮，系统自动签章发出，中标人及代理机构可进行打印留档，如下图</w:t>
      </w:r>
      <w:r>
        <w:rPr>
          <w:rFonts w:hint="eastAsia"/>
          <w:lang w:eastAsia="zh-CN"/>
        </w:rPr>
        <w:t>：</w:t>
      </w:r>
    </w:p>
    <w:p w14:paraId="7F721676">
      <w:pPr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drawing>
          <wp:inline distT="0" distB="0" distL="114300" distR="114300">
            <wp:extent cx="5266690" cy="2470150"/>
            <wp:effectExtent l="0" t="0" r="10160" b="6350"/>
            <wp:docPr id="234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图片 55"/>
                    <pic:cNvPicPr>
                      <a:picLocks noChangeAspect="1"/>
                    </pic:cNvPicPr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2840355"/>
            <wp:effectExtent l="0" t="0" r="12065" b="17145"/>
            <wp:docPr id="235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图片 56"/>
                    <pic:cNvPicPr>
                      <a:picLocks noChangeAspect="1"/>
                    </pic:cNvPicPr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CFB64">
      <w:pPr>
        <w:pStyle w:val="5"/>
      </w:pPr>
      <w:bookmarkStart w:id="88" w:name="_Toc12281"/>
      <w:r>
        <w:rPr>
          <w:rFonts w:hint="eastAsia"/>
        </w:rPr>
        <w:t>交易见证变更</w:t>
      </w:r>
      <w:bookmarkEnd w:id="88"/>
    </w:p>
    <w:p w14:paraId="1415A3A8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已发布交易见证书。</w:t>
      </w:r>
    </w:p>
    <w:p w14:paraId="4FA2B233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交易见证书内容发生变更。</w:t>
      </w:r>
    </w:p>
    <w:p w14:paraId="01E9EEAE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2A8C8462">
      <w:pPr>
        <w:widowControl/>
        <w:jc w:val="left"/>
      </w:pPr>
      <w:r>
        <w:rPr>
          <w:rFonts w:hint="eastAsia"/>
        </w:rPr>
        <w:t>1、点击“交易见证变更”按钮，再点击“新增交易见证”按钮，如下图：</w:t>
      </w:r>
      <w:r>
        <w:t xml:space="preserve">  </w:t>
      </w:r>
      <w:r>
        <w:drawing>
          <wp:inline distT="0" distB="0" distL="114300" distR="114300">
            <wp:extent cx="5264150" cy="2337435"/>
            <wp:effectExtent l="0" t="0" r="12700" b="5715"/>
            <wp:docPr id="239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58"/>
                    <pic:cNvPicPr>
                      <a:picLocks noChangeAspect="1"/>
                    </pic:cNvPicPr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33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42E5D">
      <w:r>
        <w:rPr>
          <w:rFonts w:hint="eastAsia"/>
        </w:rPr>
        <w:t>2、进入挑选标段（包）页，选择对应标段，点击“确定选择”按钮，如下图：</w:t>
      </w:r>
    </w:p>
    <w:p w14:paraId="55EE2B72">
      <w:r>
        <w:drawing>
          <wp:inline distT="0" distB="0" distL="0" distR="0">
            <wp:extent cx="5274310" cy="2243455"/>
            <wp:effectExtent l="0" t="0" r="2540" b="4445"/>
            <wp:docPr id="237" name="图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图片 237"/>
                    <pic:cNvPicPr>
                      <a:picLocks noChangeAspect="1"/>
                    </pic:cNvPicPr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BBC75">
      <w:pPr>
        <w:pStyle w:val="37"/>
        <w:numPr>
          <w:ilvl w:val="0"/>
          <w:numId w:val="0"/>
        </w:numPr>
        <w:ind w:leftChars="0"/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点击“下一步”按钮，系统自动签章发出，中标人及代理机构可进行打印，如下图：</w:t>
      </w:r>
    </w:p>
    <w:p w14:paraId="173031A9">
      <w:r>
        <w:drawing>
          <wp:inline distT="0" distB="0" distL="114300" distR="114300">
            <wp:extent cx="5260975" cy="2326005"/>
            <wp:effectExtent l="0" t="0" r="15875" b="17145"/>
            <wp:docPr id="238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57"/>
                    <pic:cNvPicPr>
                      <a:picLocks noChangeAspect="1"/>
                    </pic:cNvPicPr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C3C24">
      <w:pPr>
        <w:pStyle w:val="4"/>
      </w:pPr>
      <w:bookmarkStart w:id="89" w:name="_Toc3217"/>
      <w:r>
        <w:rPr>
          <w:rFonts w:hint="eastAsia"/>
        </w:rPr>
        <w:t>特殊情况</w:t>
      </w:r>
      <w:bookmarkEnd w:id="89"/>
    </w:p>
    <w:p w14:paraId="7EE13779">
      <w:pPr>
        <w:pStyle w:val="5"/>
      </w:pPr>
      <w:bookmarkStart w:id="90" w:name="_Toc23712"/>
      <w:r>
        <w:t>招标异常</w:t>
      </w:r>
      <w:bookmarkEnd w:id="90"/>
    </w:p>
    <w:p w14:paraId="21D0F7E4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对于招标失败，重发公告等的处理。</w:t>
      </w:r>
    </w:p>
    <w:p w14:paraId="5D257A0C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FF19973">
      <w:pPr>
        <w:pStyle w:val="37"/>
        <w:numPr>
          <w:ilvl w:val="0"/>
          <w:numId w:val="31"/>
        </w:numPr>
        <w:ind w:firstLineChars="0"/>
      </w:pPr>
      <w:r>
        <w:rPr>
          <w:rFonts w:hint="eastAsia"/>
        </w:rPr>
        <w:t>点击“招标异常”按钮，再点击“新增标段异常”按钮，如下图：</w:t>
      </w:r>
    </w:p>
    <w:p w14:paraId="5A1053BE">
      <w:pPr>
        <w:widowControl/>
        <w:jc w:val="left"/>
      </w:pPr>
      <w:r>
        <w:drawing>
          <wp:inline distT="0" distB="0" distL="114300" distR="114300">
            <wp:extent cx="5266690" cy="2076450"/>
            <wp:effectExtent l="0" t="0" r="10160" b="0"/>
            <wp:docPr id="240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图片 59"/>
                    <pic:cNvPicPr>
                      <a:picLocks noChangeAspect="1"/>
                    </pic:cNvPicPr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F6A3E">
      <w:pPr>
        <w:numPr>
          <w:ilvl w:val="0"/>
          <w:numId w:val="31"/>
        </w:numPr>
        <w:jc w:val="left"/>
      </w:pPr>
      <w:r>
        <w:rPr>
          <w:rFonts w:hint="eastAsia"/>
        </w:rPr>
        <w:t>进入挑选标段（包）页面，选择对应标段后，点击“确定选择”按钮，如下图：</w:t>
      </w:r>
    </w:p>
    <w:p w14:paraId="46F10599">
      <w:pPr>
        <w:jc w:val="left"/>
      </w:pPr>
      <w:r>
        <w:drawing>
          <wp:inline distT="0" distB="0" distL="0" distR="0">
            <wp:extent cx="5274310" cy="2517140"/>
            <wp:effectExtent l="0" t="0" r="0" b="0"/>
            <wp:docPr id="505" name="图片 50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图片 505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3、</w:t>
      </w:r>
      <w:r>
        <w:t>进入招标异常页面，输入异常原因等信息，如下图</w:t>
      </w:r>
      <w:r>
        <w:rPr>
          <w:rFonts w:hint="eastAsia"/>
        </w:rPr>
        <w:t>：</w:t>
      </w:r>
    </w:p>
    <w:p w14:paraId="48D6A736">
      <w:r>
        <w:drawing>
          <wp:inline distT="0" distB="0" distL="0" distR="0">
            <wp:extent cx="5274310" cy="2635885"/>
            <wp:effectExtent l="0" t="0" r="0" b="0"/>
            <wp:docPr id="506" name="图片 506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图片 506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12BB2">
      <w:r>
        <w:rPr>
          <w:rFonts w:hint="eastAsia"/>
        </w:rPr>
        <w:t>4、选择处理结果为</w:t>
      </w:r>
      <w:r>
        <w:rPr>
          <w:rFonts w:hint="eastAsia"/>
          <w:b/>
          <w:bCs/>
          <w:color w:val="FF0000"/>
        </w:rPr>
        <w:t>重新招标</w:t>
      </w:r>
      <w:r>
        <w:rPr>
          <w:rFonts w:hint="eastAsia"/>
        </w:rPr>
        <w:t>：是该标段从招标公告开始重新走流程，且重新招标的标段会有“重发公告第一次”的红色标记。</w:t>
      </w:r>
    </w:p>
    <w:p w14:paraId="01A0E1DE">
      <w:r>
        <w:rPr>
          <w:rFonts w:hint="eastAsia"/>
        </w:rPr>
        <w:t>5</w:t>
      </w:r>
      <w:r>
        <w:t>、选择处理结果为</w:t>
      </w:r>
      <w:r>
        <w:rPr>
          <w:b/>
          <w:bCs/>
          <w:color w:val="FF0000"/>
        </w:rPr>
        <w:t>终止招标</w:t>
      </w:r>
      <w:r>
        <w:t>：是该标段流程终止，且无法</w:t>
      </w:r>
      <w:r>
        <w:rPr>
          <w:rFonts w:hint="eastAsia"/>
          <w:lang w:val="en-US" w:eastAsia="zh-CN"/>
        </w:rPr>
        <w:t>进行招标流程</w:t>
      </w:r>
      <w:r>
        <w:rPr>
          <w:rFonts w:hint="eastAsia"/>
        </w:rPr>
        <w:t>。</w:t>
      </w:r>
    </w:p>
    <w:p w14:paraId="1A6D3808">
      <w:pPr>
        <w:rPr>
          <w:bCs/>
        </w:rPr>
      </w:pPr>
      <w:r>
        <w:rPr>
          <w:rFonts w:hint="eastAsia"/>
          <w:bCs/>
        </w:rPr>
        <w:t>6、</w:t>
      </w:r>
      <w:r>
        <w:rPr>
          <w:b/>
          <w:bCs w:val="0"/>
          <w:color w:val="FF0000"/>
        </w:rPr>
        <w:t>延后变更</w:t>
      </w:r>
      <w:r>
        <w:rPr>
          <w:bCs/>
        </w:rPr>
        <w:t>：是标段变更招标方式，比如：原招标方式为</w:t>
      </w:r>
      <w:r>
        <w:rPr>
          <w:rFonts w:hint="eastAsia"/>
          <w:bCs/>
        </w:rPr>
        <w:t>“公开招标”</w:t>
      </w:r>
      <w:r>
        <w:rPr>
          <w:bCs/>
        </w:rPr>
        <w:t>可变更为</w:t>
      </w:r>
      <w:r>
        <w:rPr>
          <w:rFonts w:hint="eastAsia"/>
          <w:bCs/>
        </w:rPr>
        <w:t>“邀请招标”或“直接发包”，并且变更审核通过后，该标段的招标流程同样会变为邀请或直接发包的流程。正常的变更是：①公开招标变更为邀请和直接发包；②邀请招标变更直接发包。</w:t>
      </w:r>
    </w:p>
    <w:p w14:paraId="0430771F">
      <w:r>
        <w:drawing>
          <wp:inline distT="0" distB="0" distL="0" distR="0">
            <wp:extent cx="5274310" cy="1994535"/>
            <wp:effectExtent l="0" t="0" r="0" b="0"/>
            <wp:docPr id="507" name="图片 50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图片 50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9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BE108">
      <w:r>
        <w:rPr>
          <w:rFonts w:hint="eastAsia"/>
          <w:bCs/>
        </w:rPr>
        <w:t>7、</w:t>
      </w:r>
      <w:r>
        <w:rPr>
          <w:bCs/>
        </w:rPr>
        <w:t>是否发布公告：勾选后，该异常信息可以网站公示，并可设置公告标题及公示开始和截止时间以及输入公告内容；不勾选就不会网站公示，如下图：</w:t>
      </w:r>
    </w:p>
    <w:p w14:paraId="03645970">
      <w:r>
        <w:drawing>
          <wp:inline distT="0" distB="0" distL="0" distR="0">
            <wp:extent cx="5274310" cy="2561590"/>
            <wp:effectExtent l="0" t="0" r="0" b="0"/>
            <wp:docPr id="508" name="图片 508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图片 508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3C3D5">
      <w:pPr>
        <w:rPr>
          <w:color w:val="FF0000"/>
        </w:rPr>
      </w:pPr>
      <w:r>
        <w:rPr>
          <w:rFonts w:hint="eastAsia"/>
        </w:rPr>
        <w:t>注：</w:t>
      </w:r>
      <w:r>
        <w:rPr>
          <w:rFonts w:hint="eastAsia"/>
          <w:color w:val="FF0000"/>
        </w:rPr>
        <w:t>1、此处发布的是异常公告，不是评标结果的公告；</w:t>
      </w:r>
    </w:p>
    <w:p w14:paraId="7A3C623F">
      <w:pPr>
        <w:ind w:firstLine="420" w:firstLineChars="200"/>
        <w:rPr>
          <w:color w:val="FF0000"/>
        </w:rPr>
      </w:pPr>
      <w:r>
        <w:rPr>
          <w:rFonts w:hint="eastAsia"/>
          <w:color w:val="FF0000"/>
        </w:rPr>
        <w:t>2、进行评标的项目必须通过评标结果公示功能进行发布相关结果；</w:t>
      </w:r>
    </w:p>
    <w:p w14:paraId="56902444">
      <w:r>
        <w:rPr>
          <w:rFonts w:hint="eastAsia"/>
        </w:rPr>
        <w:t>8、异常节点选择：异常节点分为评标前和评标后异常，两个选项决定后续流程如何进行；</w:t>
      </w:r>
    </w:p>
    <w:p w14:paraId="5BE824F5">
      <w:r>
        <w:rPr>
          <w:rFonts w:hint="eastAsia"/>
        </w:rPr>
        <w:t>评标前异常，是指开标前或开标阶段（未进入评审程序）流标，选择此节点可直接发起保证金退款；</w:t>
      </w:r>
    </w:p>
    <w:p w14:paraId="11D7EE4D">
      <w:r>
        <w:rPr>
          <w:rFonts w:hint="eastAsia"/>
        </w:rPr>
        <w:t>评标后异常，是指进入到评审阶段后（已进行过评审）流标，选择此节点需发布评标结果公示才可发起保证金退款；</w:t>
      </w:r>
    </w:p>
    <w:p w14:paraId="2C5E8A2D">
      <w:r>
        <w:drawing>
          <wp:inline distT="0" distB="0" distL="0" distR="0">
            <wp:extent cx="5274310" cy="1853565"/>
            <wp:effectExtent l="0" t="0" r="0" b="0"/>
            <wp:docPr id="509" name="图片 509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图片 509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F3C93">
      <w:pPr>
        <w:spacing w:line="360" w:lineRule="auto"/>
        <w:jc w:val="left"/>
        <w:rPr>
          <w:rFonts w:hint="eastAsia"/>
        </w:rPr>
      </w:pPr>
      <w:r>
        <w:rPr>
          <w:rFonts w:hint="eastAsia"/>
        </w:rPr>
        <w:t>9、</w:t>
      </w:r>
      <w:r>
        <w:t>设置完成后</w:t>
      </w:r>
      <w:r>
        <w:rPr>
          <w:rFonts w:hint="eastAsia"/>
        </w:rPr>
        <w:t>上传相关材料并提交备案，如下图：</w:t>
      </w:r>
    </w:p>
    <w:p w14:paraId="15C19E9A">
      <w:pPr>
        <w:spacing w:line="360" w:lineRule="auto"/>
        <w:jc w:val="left"/>
        <w:rPr>
          <w:rFonts w:hint="eastAsia"/>
        </w:rPr>
      </w:pPr>
      <w:r>
        <w:drawing>
          <wp:inline distT="0" distB="0" distL="114300" distR="114300">
            <wp:extent cx="5267325" cy="2153285"/>
            <wp:effectExtent l="0" t="0" r="9525" b="18415"/>
            <wp:docPr id="241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图片 60"/>
                    <pic:cNvPicPr>
                      <a:picLocks noChangeAspect="1"/>
                    </pic:cNvPicPr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4C018">
      <w:pPr>
        <w:pStyle w:val="5"/>
      </w:pPr>
      <w:bookmarkStart w:id="91" w:name="_Toc16925"/>
      <w:r>
        <w:rPr>
          <w:rFonts w:hint="eastAsia"/>
        </w:rPr>
        <w:t>项目信息变更</w:t>
      </w:r>
      <w:bookmarkEnd w:id="91"/>
    </w:p>
    <w:p w14:paraId="344064EE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对于项目信息的变更，进行备案审核。</w:t>
      </w:r>
    </w:p>
    <w:p w14:paraId="5C296056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5CDE8251">
      <w:pPr>
        <w:pStyle w:val="37"/>
        <w:numPr>
          <w:ilvl w:val="0"/>
          <w:numId w:val="32"/>
        </w:numPr>
        <w:ind w:firstLineChars="0"/>
      </w:pPr>
      <w:r>
        <w:rPr>
          <w:rFonts w:hint="eastAsia"/>
        </w:rPr>
        <w:t>点击“项目信息变更”菜单，再点击“新建项目信息变更”按钮，如下图：</w:t>
      </w:r>
    </w:p>
    <w:p w14:paraId="5835FB96">
      <w:r>
        <w:drawing>
          <wp:inline distT="0" distB="0" distL="114300" distR="114300">
            <wp:extent cx="5266690" cy="1799590"/>
            <wp:effectExtent l="0" t="0" r="10160" b="10160"/>
            <wp:docPr id="242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图片 61"/>
                    <pic:cNvPicPr>
                      <a:picLocks noChangeAspect="1"/>
                    </pic:cNvPicPr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8ABD5">
      <w:pPr>
        <w:pStyle w:val="37"/>
        <w:numPr>
          <w:ilvl w:val="0"/>
          <w:numId w:val="32"/>
        </w:numPr>
        <w:ind w:firstLineChars="0"/>
      </w:pPr>
      <w:r>
        <w:rPr>
          <w:rFonts w:hint="eastAsia"/>
        </w:rPr>
        <w:t>进入挑选标段（包）页面，选择对应标段后，点击“确定选择”按钮，如下图：</w:t>
      </w:r>
    </w:p>
    <w:p w14:paraId="2186A978">
      <w:r>
        <w:drawing>
          <wp:inline distT="0" distB="0" distL="0" distR="0">
            <wp:extent cx="5274310" cy="2533650"/>
            <wp:effectExtent l="0" t="0" r="0" b="0"/>
            <wp:docPr id="511" name="图片 51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图片 51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5F1B1">
      <w:pPr>
        <w:pStyle w:val="37"/>
        <w:numPr>
          <w:ilvl w:val="0"/>
          <w:numId w:val="32"/>
        </w:numPr>
        <w:ind w:firstLineChars="0"/>
      </w:pPr>
      <w:r>
        <w:rPr>
          <w:rFonts w:hint="eastAsia"/>
        </w:rPr>
        <w:t>选择受理部门，上传相关情况说明附件，点击“提交审核”，如下图：</w:t>
      </w:r>
    </w:p>
    <w:p w14:paraId="4DCFAB7F">
      <w:r>
        <w:drawing>
          <wp:inline distT="0" distB="0" distL="0" distR="0">
            <wp:extent cx="5274310" cy="2557145"/>
            <wp:effectExtent l="0" t="0" r="0" b="0"/>
            <wp:docPr id="512" name="图片 512" descr="图形用户界面, 文本, 应用程序, 电子邮件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图片 512" descr="图形用户界面, 文本, 应用程序, 电子邮件, Teams&#10;&#10;描述已自动生成"/>
                    <pic:cNvPicPr>
                      <a:picLocks noChangeAspect="1"/>
                    </pic:cNvPicPr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BA045">
      <w:pPr>
        <w:pStyle w:val="5"/>
        <w:jc w:val="left"/>
      </w:pPr>
      <w:bookmarkStart w:id="92" w:name="_Toc15133"/>
      <w:r>
        <w:t>招标</w:t>
      </w:r>
      <w:r>
        <w:rPr>
          <w:rFonts w:hint="eastAsia"/>
        </w:rPr>
        <w:t>项目质疑/异议</w:t>
      </w:r>
      <w:bookmarkEnd w:id="92"/>
    </w:p>
    <w:p w14:paraId="12913DEA">
      <w:pPr>
        <w:ind w:firstLine="422"/>
        <w:rPr>
          <w:rFonts w:hint="default" w:eastAsia="宋体"/>
          <w:b w:val="0"/>
          <w:bCs/>
          <w:i w:val="0"/>
          <w:iCs w:val="0"/>
          <w:lang w:val="en-US" w:eastAsia="zh-CN"/>
        </w:rPr>
      </w:pPr>
      <w:r>
        <w:rPr>
          <w:rFonts w:hint="eastAsia"/>
          <w:b/>
          <w:lang w:val="en-US" w:eastAsia="zh-CN"/>
        </w:rPr>
        <w:t>前置流程：</w:t>
      </w:r>
      <w:r>
        <w:rPr>
          <w:rFonts w:hint="eastAsia"/>
          <w:b w:val="0"/>
          <w:bCs/>
          <w:i w:val="0"/>
          <w:iCs w:val="0"/>
          <w:lang w:val="en-US" w:eastAsia="zh-CN"/>
        </w:rPr>
        <w:t>投标人在规定时间内提出质疑/异议</w:t>
      </w:r>
    </w:p>
    <w:p w14:paraId="552FFF0B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  <w:b w:val="0"/>
          <w:bCs/>
          <w:lang w:val="en-US" w:eastAsia="zh-CN"/>
        </w:rPr>
        <w:t>对投标人提出的质疑/异议进行回复</w:t>
      </w:r>
      <w:r>
        <w:rPr>
          <w:rFonts w:hint="eastAsia"/>
          <w:b w:val="0"/>
          <w:bCs/>
        </w:rPr>
        <w:t>。</w:t>
      </w:r>
    </w:p>
    <w:p w14:paraId="16265EAB">
      <w:pPr>
        <w:ind w:firstLine="422" w:firstLineChars="200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39E31443">
      <w:pPr>
        <w:rPr>
          <w:rFonts w:hint="eastAsia"/>
          <w:b/>
          <w:color w:val="FF0000"/>
          <w:lang w:val="en-US" w:eastAsia="zh-CN"/>
        </w:rPr>
      </w:pPr>
      <w:r>
        <w:rPr>
          <w:rFonts w:hint="eastAsia"/>
          <w:b/>
          <w:color w:val="FF0000"/>
          <w:lang w:val="en-US" w:eastAsia="zh-CN"/>
        </w:rPr>
        <w:t>注意：存在未回复质疑，系统自动提示代理机构进行回复。</w:t>
      </w:r>
    </w:p>
    <w:p w14:paraId="435E3163">
      <w:pPr>
        <w:rPr>
          <w:rFonts w:hint="default"/>
          <w:b/>
          <w:lang w:val="en-US" w:eastAsia="zh-CN"/>
        </w:rPr>
      </w:pPr>
      <w:r>
        <w:drawing>
          <wp:inline distT="0" distB="0" distL="114300" distR="114300">
            <wp:extent cx="5268595" cy="2371090"/>
            <wp:effectExtent l="0" t="0" r="8255" b="10160"/>
            <wp:docPr id="288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图片 104"/>
                    <pic:cNvPicPr>
                      <a:picLocks noChangeAspect="1"/>
                    </pic:cNvPicPr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6036C">
      <w:pPr>
        <w:rPr>
          <w:rFonts w:hint="default" w:eastAsia="宋体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1、代理机构选择左侧“招标项目质疑/异议”菜单，可查看投标人提交的质疑/异议信息，如下图：</w:t>
      </w:r>
    </w:p>
    <w:p w14:paraId="3A37CCD7">
      <w:r>
        <w:drawing>
          <wp:inline distT="0" distB="0" distL="114300" distR="114300">
            <wp:extent cx="5271770" cy="1871980"/>
            <wp:effectExtent l="0" t="0" r="5080" b="13970"/>
            <wp:docPr id="243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图片 62"/>
                    <pic:cNvPicPr>
                      <a:picLocks noChangeAspect="1"/>
                    </pic:cNvPicPr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F5D5B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2、点击“操作”按钮，代理机构可进行回复异议，录入回复内容点击生成按钮，可对回复内容进行在线签章，上传回复材料后，点击“回复”按钮，回复给投标人，如下图：</w:t>
      </w:r>
    </w:p>
    <w:p w14:paraId="37D664AE">
      <w:pPr>
        <w:numPr>
          <w:ilvl w:val="0"/>
          <w:numId w:val="0"/>
        </w:numPr>
        <w:ind w:leftChars="0"/>
        <w:rPr>
          <w:rFonts w:hint="default" w:eastAsia="宋体"/>
          <w:color w:val="FF0000"/>
          <w:lang w:val="en-US" w:eastAsia="zh-CN"/>
        </w:rPr>
      </w:pPr>
      <w:r>
        <w:drawing>
          <wp:inline distT="0" distB="0" distL="114300" distR="114300">
            <wp:extent cx="5263515" cy="2486025"/>
            <wp:effectExtent l="0" t="0" r="13335" b="9525"/>
            <wp:docPr id="244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图片 63"/>
                    <pic:cNvPicPr>
                      <a:picLocks noChangeAspect="1"/>
                    </pic:cNvPicPr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E7614">
      <w:pPr>
        <w:pStyle w:val="4"/>
      </w:pPr>
      <w:bookmarkStart w:id="93" w:name="_Toc5219"/>
      <w:r>
        <w:t>费用管理</w:t>
      </w:r>
      <w:bookmarkEnd w:id="93"/>
    </w:p>
    <w:p w14:paraId="5E22DF01">
      <w:pPr>
        <w:pStyle w:val="5"/>
      </w:pPr>
      <w:bookmarkStart w:id="94" w:name="_Toc14767"/>
      <w:r>
        <w:rPr>
          <w:rFonts w:hint="eastAsia"/>
        </w:rPr>
        <w:t>保证金退款</w:t>
      </w:r>
      <w:bookmarkEnd w:id="94"/>
    </w:p>
    <w:p w14:paraId="067E422E">
      <w:pPr>
        <w:ind w:firstLine="422"/>
        <w:rPr>
          <w:rFonts w:hint="default" w:eastAsia="宋体"/>
          <w:lang w:val="en-US" w:eastAsia="zh-CN"/>
        </w:rPr>
      </w:pPr>
      <w:r>
        <w:rPr>
          <w:rFonts w:hint="eastAsia"/>
          <w:b/>
        </w:rPr>
        <w:t>前提条件：</w:t>
      </w:r>
      <w:r>
        <w:rPr>
          <w:rFonts w:hint="eastAsia"/>
          <w:b w:val="0"/>
          <w:bCs/>
          <w:lang w:val="en-US" w:eastAsia="zh-CN"/>
        </w:rPr>
        <w:t>已查询保证金</w:t>
      </w:r>
    </w:p>
    <w:p w14:paraId="560834E4">
      <w:pPr>
        <w:ind w:firstLine="422"/>
        <w:rPr>
          <w:rFonts w:hint="default"/>
          <w:lang w:val="en-US" w:eastAsia="zh-CN"/>
        </w:rPr>
      </w:pPr>
      <w:r>
        <w:rPr>
          <w:rFonts w:hint="eastAsia"/>
          <w:b/>
        </w:rPr>
        <w:t>流程功能：</w:t>
      </w:r>
      <w:r>
        <w:rPr>
          <w:rFonts w:hint="eastAsia"/>
        </w:rPr>
        <w:t>退还投标单位保证金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河南省公共资源智慧交易平台，现在为系统自动退款。针对存在特殊情况或未自动退款的单位，代理机构也可通过此菜单提交保证金退款申请，选择线下或线上自动退款。</w:t>
      </w:r>
    </w:p>
    <w:p w14:paraId="02E70C67">
      <w:pPr>
        <w:ind w:firstLine="422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2B92B8F1">
      <w:pPr>
        <w:pStyle w:val="37"/>
        <w:numPr>
          <w:ilvl w:val="0"/>
          <w:numId w:val="33"/>
        </w:numPr>
        <w:ind w:firstLineChars="0"/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保证金退款</w:t>
      </w:r>
      <w:r>
        <w:rPr>
          <w:rFonts w:hint="eastAsia"/>
        </w:rPr>
        <w:t>”菜单，再点击“</w:t>
      </w:r>
      <w:r>
        <w:rPr>
          <w:rFonts w:hint="eastAsia"/>
          <w:lang w:val="en-US" w:eastAsia="zh-CN"/>
        </w:rPr>
        <w:t>新增保证金退款</w:t>
      </w:r>
      <w:r>
        <w:rPr>
          <w:rFonts w:hint="eastAsia"/>
        </w:rPr>
        <w:t>”按钮，如下图：</w:t>
      </w:r>
    </w:p>
    <w:p w14:paraId="4D0BD9D6">
      <w:r>
        <w:drawing>
          <wp:inline distT="0" distB="0" distL="114300" distR="114300">
            <wp:extent cx="5269230" cy="2260600"/>
            <wp:effectExtent l="0" t="0" r="7620" b="6350"/>
            <wp:docPr id="14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12"/>
                    <pic:cNvPicPr>
                      <a:picLocks noChangeAspect="1"/>
                    </pic:cNvPicPr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959FD">
      <w:pPr>
        <w:pStyle w:val="37"/>
        <w:numPr>
          <w:ilvl w:val="0"/>
          <w:numId w:val="33"/>
        </w:numPr>
        <w:ind w:firstLineChars="0"/>
        <w:rPr>
          <w:rFonts w:hint="eastAsia"/>
        </w:rPr>
      </w:pPr>
      <w:r>
        <w:rPr>
          <w:rFonts w:hint="eastAsia"/>
        </w:rPr>
        <w:t>进入挑选标段（包）页面，选择对应标段后，点击“确定选择”按钮，如下图：</w:t>
      </w:r>
    </w:p>
    <w:p w14:paraId="06B00DED">
      <w:pPr>
        <w:rPr>
          <w:rFonts w:hint="eastAsia"/>
          <w:b/>
        </w:rPr>
      </w:pPr>
      <w:r>
        <w:drawing>
          <wp:inline distT="0" distB="0" distL="0" distR="0">
            <wp:extent cx="5274310" cy="2533650"/>
            <wp:effectExtent l="0" t="0" r="2540" b="0"/>
            <wp:docPr id="143" name="图片 14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43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995A0">
      <w:pPr>
        <w:numPr>
          <w:ilvl w:val="0"/>
          <w:numId w:val="33"/>
        </w:numPr>
        <w:ind w:left="360" w:leftChars="0" w:hanging="360" w:firstLineChars="0"/>
        <w:rPr>
          <w:rFonts w:hint="eastAsia"/>
        </w:rPr>
      </w:pPr>
      <w:r>
        <w:rPr>
          <w:rFonts w:hint="eastAsia"/>
        </w:rPr>
        <w:t>进入退款页面后，先选择退款属性，也可手动选择单位是否退款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如下图：</w:t>
      </w:r>
    </w:p>
    <w:p w14:paraId="66B78F1E">
      <w:pPr>
        <w:numPr>
          <w:ilvl w:val="0"/>
          <w:numId w:val="0"/>
        </w:numPr>
        <w:ind w:leftChars="0"/>
        <w:rPr>
          <w:rFonts w:hint="eastAsia"/>
        </w:rPr>
      </w:pPr>
      <w:r>
        <w:drawing>
          <wp:inline distT="0" distB="0" distL="114300" distR="114300">
            <wp:extent cx="5269865" cy="2098675"/>
            <wp:effectExtent l="0" t="0" r="6985" b="15875"/>
            <wp:docPr id="1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6"/>
                    <pic:cNvPicPr>
                      <a:picLocks noChangeAspect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9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C4B19">
      <w:pPr>
        <w:numPr>
          <w:ilvl w:val="0"/>
          <w:numId w:val="33"/>
        </w:numPr>
        <w:ind w:left="360" w:leftChars="0" w:hanging="360" w:firstLineChars="0"/>
        <w:rPr>
          <w:rFonts w:hint="eastAsia"/>
        </w:rPr>
      </w:pPr>
      <w:r>
        <w:rPr>
          <w:rFonts w:hint="eastAsia"/>
          <w:lang w:val="en-US" w:eastAsia="zh-CN"/>
        </w:rPr>
        <w:t>上</w:t>
      </w:r>
      <w:r>
        <w:rPr>
          <w:rFonts w:hint="eastAsia"/>
        </w:rPr>
        <w:t>传保证金退款相关材料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点击“提交信息”按钮，如下图：</w:t>
      </w:r>
    </w:p>
    <w:p w14:paraId="4EF97B5B">
      <w:pPr>
        <w:numPr>
          <w:ilvl w:val="0"/>
          <w:numId w:val="0"/>
        </w:numPr>
        <w:ind w:leftChars="0"/>
        <w:rPr>
          <w:rFonts w:hint="eastAsia"/>
        </w:rPr>
      </w:pPr>
      <w:r>
        <w:drawing>
          <wp:inline distT="0" distB="0" distL="114300" distR="114300">
            <wp:extent cx="5267325" cy="2177415"/>
            <wp:effectExtent l="0" t="0" r="9525" b="13335"/>
            <wp:docPr id="1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7"/>
                    <pic:cNvPicPr>
                      <a:picLocks noChangeAspect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E5E23">
      <w:pPr>
        <w:pStyle w:val="5"/>
      </w:pPr>
      <w:bookmarkStart w:id="95" w:name="_Toc31910"/>
      <w:r>
        <w:t>保证金</w:t>
      </w:r>
      <w:r>
        <w:rPr>
          <w:rFonts w:hint="eastAsia"/>
        </w:rPr>
        <w:t>冻结</w:t>
      </w:r>
      <w:bookmarkEnd w:id="95"/>
    </w:p>
    <w:p w14:paraId="492C2CAB">
      <w:pPr>
        <w:ind w:firstLine="422"/>
        <w:rPr>
          <w:rFonts w:hint="default" w:eastAsia="宋体"/>
          <w:lang w:val="en-US" w:eastAsia="zh-CN"/>
        </w:rPr>
      </w:pPr>
      <w:r>
        <w:rPr>
          <w:rFonts w:hint="eastAsia"/>
          <w:b/>
        </w:rPr>
        <w:t>前提条件：</w:t>
      </w:r>
      <w:r>
        <w:rPr>
          <w:rFonts w:hint="eastAsia"/>
          <w:b w:val="0"/>
          <w:bCs/>
          <w:lang w:val="en-US" w:eastAsia="zh-CN"/>
        </w:rPr>
        <w:t>已查询保证金且未自动退款</w:t>
      </w:r>
    </w:p>
    <w:p w14:paraId="418AE695">
      <w:pPr>
        <w:ind w:firstLine="422"/>
        <w:rPr>
          <w:rFonts w:hint="default"/>
          <w:lang w:val="en-US" w:eastAsia="zh-CN"/>
        </w:rPr>
      </w:pPr>
      <w:r>
        <w:rPr>
          <w:rFonts w:hint="eastAsia"/>
          <w:b/>
        </w:rPr>
        <w:t>流程功能：</w:t>
      </w:r>
      <w:r>
        <w:rPr>
          <w:rFonts w:hint="eastAsia"/>
          <w:b w:val="0"/>
          <w:bCs/>
          <w:lang w:val="en-US" w:eastAsia="zh-CN"/>
        </w:rPr>
        <w:t>代理机构申请冻结中标单位保证金</w:t>
      </w:r>
      <w:r>
        <w:rPr>
          <w:rFonts w:hint="eastAsia"/>
          <w:lang w:val="en-US" w:eastAsia="zh-CN"/>
        </w:rPr>
        <w:t>。</w:t>
      </w:r>
    </w:p>
    <w:p w14:paraId="12DFE28F">
      <w:pPr>
        <w:ind w:firstLine="422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00E49740">
      <w:pPr>
        <w:pStyle w:val="37"/>
        <w:numPr>
          <w:ilvl w:val="0"/>
          <w:numId w:val="34"/>
        </w:numPr>
        <w:ind w:firstLineChars="0"/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保证金冻结</w:t>
      </w:r>
      <w:r>
        <w:rPr>
          <w:rFonts w:hint="eastAsia"/>
        </w:rPr>
        <w:t>”菜单，再点击“</w:t>
      </w:r>
      <w:r>
        <w:rPr>
          <w:rFonts w:hint="eastAsia"/>
          <w:lang w:val="en-US" w:eastAsia="zh-CN"/>
        </w:rPr>
        <w:t>新增冻结申请</w:t>
      </w:r>
      <w:r>
        <w:rPr>
          <w:rFonts w:hint="eastAsia"/>
        </w:rPr>
        <w:t>”按钮，如下图：</w:t>
      </w:r>
    </w:p>
    <w:p w14:paraId="4946660F">
      <w:r>
        <w:drawing>
          <wp:inline distT="0" distB="0" distL="114300" distR="114300">
            <wp:extent cx="5262880" cy="2211705"/>
            <wp:effectExtent l="0" t="0" r="13970" b="17145"/>
            <wp:docPr id="14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13"/>
                    <pic:cNvPicPr>
                      <a:picLocks noChangeAspect="1"/>
                    </pic:cNvPicPr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21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11650">
      <w:pPr>
        <w:pStyle w:val="37"/>
        <w:numPr>
          <w:ilvl w:val="0"/>
          <w:numId w:val="34"/>
        </w:numPr>
        <w:ind w:firstLineChars="0"/>
        <w:rPr>
          <w:rFonts w:hint="eastAsia"/>
        </w:rPr>
      </w:pPr>
      <w:r>
        <w:rPr>
          <w:rFonts w:hint="eastAsia"/>
        </w:rPr>
        <w:t>进入挑选标段（包）页面，选择对应标段后，点击“确定选择”按钮，如下图：</w:t>
      </w:r>
    </w:p>
    <w:p w14:paraId="20A6B567">
      <w:pPr>
        <w:rPr>
          <w:rFonts w:hint="eastAsia"/>
          <w:b/>
        </w:rPr>
      </w:pPr>
      <w:r>
        <w:drawing>
          <wp:inline distT="0" distB="0" distL="0" distR="0">
            <wp:extent cx="5274310" cy="2533650"/>
            <wp:effectExtent l="0" t="0" r="2540" b="0"/>
            <wp:docPr id="145" name="图片 14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45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A6A09">
      <w:pPr>
        <w:numPr>
          <w:ilvl w:val="0"/>
          <w:numId w:val="34"/>
        </w:numPr>
        <w:ind w:left="360" w:leftChars="0" w:hanging="360" w:firstLineChars="0"/>
        <w:rPr>
          <w:rFonts w:hint="eastAsia"/>
        </w:rPr>
      </w:pPr>
      <w:r>
        <w:rPr>
          <w:rFonts w:hint="eastAsia"/>
        </w:rPr>
        <w:t>进入</w:t>
      </w:r>
      <w:r>
        <w:rPr>
          <w:rFonts w:hint="eastAsia"/>
          <w:lang w:val="en-US" w:eastAsia="zh-CN"/>
        </w:rPr>
        <w:t>保证金冻结申请页面</w:t>
      </w:r>
      <w:r>
        <w:rPr>
          <w:rFonts w:hint="eastAsia"/>
        </w:rPr>
        <w:t>后，</w:t>
      </w:r>
      <w:r>
        <w:rPr>
          <w:rFonts w:hint="eastAsia"/>
          <w:lang w:val="en-US" w:eastAsia="zh-CN"/>
        </w:rPr>
        <w:t>选择是否冻结保证金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如下图：</w:t>
      </w:r>
    </w:p>
    <w:p w14:paraId="28C14909">
      <w:pPr>
        <w:numPr>
          <w:ilvl w:val="0"/>
          <w:numId w:val="0"/>
        </w:numPr>
        <w:ind w:leftChars="0"/>
        <w:rPr>
          <w:rFonts w:hint="eastAsia"/>
        </w:rPr>
      </w:pPr>
      <w:r>
        <w:drawing>
          <wp:inline distT="0" distB="0" distL="114300" distR="114300">
            <wp:extent cx="5265420" cy="2063115"/>
            <wp:effectExtent l="0" t="0" r="11430" b="13335"/>
            <wp:docPr id="14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14"/>
                    <pic:cNvPicPr>
                      <a:picLocks noChangeAspect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06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0DAB3">
      <w:pPr>
        <w:numPr>
          <w:ilvl w:val="0"/>
          <w:numId w:val="34"/>
        </w:numPr>
        <w:ind w:left="360" w:leftChars="0" w:hanging="360" w:firstLineChars="0"/>
        <w:rPr>
          <w:rFonts w:hint="eastAsia"/>
        </w:rPr>
      </w:pPr>
      <w:r>
        <w:rPr>
          <w:rFonts w:hint="eastAsia"/>
          <w:lang w:val="en-US" w:eastAsia="zh-CN"/>
        </w:rPr>
        <w:t>上</w:t>
      </w:r>
      <w:r>
        <w:rPr>
          <w:rFonts w:hint="eastAsia"/>
        </w:rPr>
        <w:t>传保证金</w:t>
      </w:r>
      <w:r>
        <w:rPr>
          <w:rFonts w:hint="eastAsia"/>
          <w:lang w:val="en-US" w:eastAsia="zh-CN"/>
        </w:rPr>
        <w:t>冻结申请</w:t>
      </w:r>
      <w:r>
        <w:rPr>
          <w:rFonts w:hint="eastAsia"/>
        </w:rPr>
        <w:t>相关材料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点击“提交信息”按钮，如下图：</w:t>
      </w:r>
    </w:p>
    <w:p w14:paraId="1923B3CF"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055" cy="2091055"/>
            <wp:effectExtent l="0" t="0" r="10795" b="4445"/>
            <wp:docPr id="14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0"/>
                    <pic:cNvPicPr>
                      <a:picLocks noChangeAspect="1"/>
                    </pic:cNvPicPr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E6DC1">
      <w:pPr>
        <w:pStyle w:val="3"/>
        <w:tabs>
          <w:tab w:val="left" w:pos="425"/>
        </w:tabs>
        <w:ind w:firstLine="0"/>
        <w:jc w:val="left"/>
      </w:pPr>
      <w:bookmarkStart w:id="96" w:name="_Toc2203"/>
      <w:r>
        <w:rPr>
          <w:rFonts w:hint="eastAsia"/>
        </w:rPr>
        <w:t>采购业务</w:t>
      </w:r>
      <w:bookmarkEnd w:id="96"/>
    </w:p>
    <w:p w14:paraId="4E424A3A">
      <w:pPr>
        <w:pStyle w:val="4"/>
      </w:pPr>
      <w:bookmarkStart w:id="97" w:name="_Toc24031"/>
      <w:r>
        <w:rPr>
          <w:rFonts w:hint="eastAsia"/>
        </w:rPr>
        <w:t>计划注册</w:t>
      </w:r>
      <w:bookmarkEnd w:id="97"/>
    </w:p>
    <w:p w14:paraId="0DF6E000">
      <w:pPr>
        <w:pStyle w:val="5"/>
      </w:pPr>
      <w:bookmarkStart w:id="98" w:name="_Toc19358"/>
      <w:r>
        <w:rPr>
          <w:rFonts w:hint="eastAsia"/>
        </w:rPr>
        <w:t>项目注册</w:t>
      </w:r>
      <w:bookmarkEnd w:id="98"/>
    </w:p>
    <w:p w14:paraId="0011928D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省财政厅推送项目，已推送采购计划且匹配成功。</w:t>
      </w:r>
    </w:p>
    <w:p w14:paraId="42551EB4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采购代理新增项目注册，挑选采购计划，划分分包完善项目注册信息。</w:t>
      </w:r>
    </w:p>
    <w:p w14:paraId="2CC21538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4345D8B1">
      <w:pPr>
        <w:pStyle w:val="37"/>
        <w:numPr>
          <w:ilvl w:val="0"/>
          <w:numId w:val="35"/>
        </w:numPr>
        <w:ind w:firstLineChars="0"/>
      </w:pPr>
      <w:r>
        <w:rPr>
          <w:rFonts w:hint="eastAsia"/>
        </w:rPr>
        <w:t>采购业务—计划注册—项目注册，点击“新建项目”，如下图：</w:t>
      </w:r>
    </w:p>
    <w:p w14:paraId="74583E60">
      <w:r>
        <w:drawing>
          <wp:inline distT="0" distB="0" distL="114300" distR="114300">
            <wp:extent cx="5266690" cy="1917700"/>
            <wp:effectExtent l="0" t="0" r="10160" b="6350"/>
            <wp:docPr id="252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图片 71"/>
                    <pic:cNvPicPr>
                      <a:picLocks noChangeAspect="1"/>
                    </pic:cNvPicPr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C49D6">
      <w:pPr>
        <w:pStyle w:val="37"/>
        <w:numPr>
          <w:ilvl w:val="0"/>
          <w:numId w:val="35"/>
        </w:numPr>
        <w:ind w:firstLineChars="0"/>
      </w:pPr>
      <w:r>
        <w:rPr>
          <w:rFonts w:hint="eastAsia"/>
        </w:rPr>
        <w:t>进入项目注册页面，点击“检索”按钮选择采购计划，点击“确认选择”按钮，如下图：</w:t>
      </w:r>
    </w:p>
    <w:p w14:paraId="0419DC54">
      <w:r>
        <w:drawing>
          <wp:inline distT="0" distB="0" distL="0" distR="0">
            <wp:extent cx="5274310" cy="2144395"/>
            <wp:effectExtent l="0" t="0" r="0" b="0"/>
            <wp:docPr id="547" name="图片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图片 547"/>
                    <pic:cNvPicPr>
                      <a:picLocks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292985"/>
            <wp:effectExtent l="0" t="0" r="0" b="0"/>
            <wp:docPr id="548" name="图片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图片 548"/>
                    <pic:cNvPicPr>
                      <a:picLocks noChangeAspect="1"/>
                    </pic:cNvPicPr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79954">
      <w:r>
        <w:rPr>
          <w:rFonts w:hint="eastAsia"/>
        </w:rPr>
        <w:t>3、自动获取采购计划中的项目信息，部分信息需手动录入,如下图：</w:t>
      </w:r>
    </w:p>
    <w:p w14:paraId="0582D2BC">
      <w:r>
        <w:drawing>
          <wp:inline distT="0" distB="0" distL="0" distR="0">
            <wp:extent cx="5274310" cy="2391410"/>
            <wp:effectExtent l="0" t="0" r="0" b="0"/>
            <wp:docPr id="549" name="图片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图片 549"/>
                    <pic:cNvPicPr>
                      <a:picLocks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4E675">
      <w:r>
        <w:t>4</w:t>
      </w:r>
      <w:r>
        <w:rPr>
          <w:rFonts w:hint="eastAsia"/>
        </w:rPr>
        <w:t>、点击“添加分包”按钮，可划分分包信息，如下图：</w:t>
      </w:r>
    </w:p>
    <w:p w14:paraId="711B1D36">
      <w:r>
        <w:drawing>
          <wp:inline distT="0" distB="0" distL="0" distR="0">
            <wp:extent cx="5274310" cy="1859915"/>
            <wp:effectExtent l="0" t="0" r="0" b="0"/>
            <wp:docPr id="550" name="图片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图片 550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F858F">
      <w:r>
        <w:rPr>
          <w:rFonts w:hint="eastAsia"/>
        </w:rPr>
        <w:t>新增分包页面，可输入分包名称、预算总价、采购目录、分包内容等信息，如下图：</w:t>
      </w:r>
    </w:p>
    <w:p w14:paraId="5E0A4FFE">
      <w:pPr>
        <w:rPr>
          <w:color w:val="FF0000"/>
        </w:rPr>
      </w:pPr>
      <w:r>
        <w:drawing>
          <wp:inline distT="0" distB="0" distL="0" distR="0">
            <wp:extent cx="5274310" cy="1967230"/>
            <wp:effectExtent l="0" t="0" r="0" b="0"/>
            <wp:docPr id="551" name="图片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图片 551"/>
                    <pic:cNvPicPr>
                      <a:picLocks noChangeAspect="1"/>
                    </pic:cNvPicPr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14856">
      <w:pPr>
        <w:rPr>
          <w:rFonts w:asciiTheme="minorEastAsia" w:hAnsiTheme="minorEastAsia" w:eastAsiaTheme="minorEastAsia"/>
          <w:b/>
          <w:color w:val="FF0000"/>
          <w:spacing w:val="4"/>
        </w:rPr>
      </w:pPr>
      <w:r>
        <w:t>5</w:t>
      </w:r>
      <w:r>
        <w:rPr>
          <w:rFonts w:hint="eastAsia"/>
        </w:rPr>
        <w:t>、分包添加完毕后，可以提交信息由中心工作人员进行审核。</w:t>
      </w:r>
      <w:r>
        <w:rPr>
          <w:rFonts w:hint="eastAsia" w:asciiTheme="minorEastAsia" w:hAnsiTheme="minorEastAsia" w:eastAsiaTheme="minorEastAsia"/>
          <w:b/>
          <w:color w:val="FF0000"/>
          <w:spacing w:val="4"/>
        </w:rPr>
        <w:t>分包名称建议采用“项目名称+包名称”方式进行命名，以方便供应商查找要报名和投标的项目。</w:t>
      </w:r>
    </w:p>
    <w:p w14:paraId="0CBEC6B2">
      <w:pPr>
        <w:spacing w:line="360" w:lineRule="auto"/>
        <w:ind w:firstLine="438" w:firstLineChars="200"/>
        <w:jc w:val="left"/>
        <w:rPr>
          <w:rFonts w:hAnsi="宋体"/>
          <w:b/>
          <w:spacing w:val="4"/>
        </w:rPr>
      </w:pPr>
      <w:r>
        <w:rPr>
          <w:rFonts w:hint="eastAsia" w:hAnsi="宋体"/>
          <w:b/>
          <w:spacing w:val="4"/>
        </w:rPr>
        <w:t>各采购方式的系统业务流程：</w:t>
      </w:r>
    </w:p>
    <w:p w14:paraId="1FA5B69B">
      <w:pPr>
        <w:pStyle w:val="37"/>
        <w:numPr>
          <w:ilvl w:val="0"/>
          <w:numId w:val="36"/>
        </w:numPr>
        <w:spacing w:line="360" w:lineRule="auto"/>
        <w:ind w:firstLineChars="0"/>
        <w:jc w:val="left"/>
        <w:rPr>
          <w:rFonts w:hAnsi="宋体"/>
          <w:b/>
          <w:color w:val="000000" w:themeColor="text1"/>
          <w:spacing w:val="4"/>
        </w:rPr>
      </w:pPr>
      <w:r>
        <w:rPr>
          <w:rFonts w:hint="eastAsia" w:hAnsi="宋体"/>
          <w:b/>
          <w:color w:val="000000" w:themeColor="text1"/>
          <w:spacing w:val="4"/>
        </w:rPr>
        <w:t>公开招标可以选择资格预审或者资审后审。</w:t>
      </w:r>
    </w:p>
    <w:p w14:paraId="6A0707BB">
      <w:pPr>
        <w:pStyle w:val="37"/>
        <w:numPr>
          <w:ilvl w:val="0"/>
          <w:numId w:val="36"/>
        </w:numPr>
        <w:spacing w:line="360" w:lineRule="auto"/>
        <w:ind w:firstLineChars="0"/>
        <w:jc w:val="left"/>
        <w:rPr>
          <w:rFonts w:hAnsi="宋体"/>
          <w:b/>
          <w:color w:val="000000" w:themeColor="text1"/>
          <w:spacing w:val="4"/>
        </w:rPr>
      </w:pPr>
      <w:r>
        <w:rPr>
          <w:rFonts w:hint="eastAsia" w:hAnsi="宋体"/>
          <w:b/>
          <w:color w:val="000000" w:themeColor="text1"/>
          <w:spacing w:val="4"/>
        </w:rPr>
        <w:t>邀请招标采购方式选择公开报名</w:t>
      </w:r>
      <w:r>
        <w:rPr>
          <w:rFonts w:hint="eastAsia" w:hAnsi="宋体"/>
          <w:b/>
          <w:color w:val="000000" w:themeColor="text1"/>
          <w:spacing w:val="4"/>
          <w:lang w:val="en-US" w:eastAsia="zh-CN"/>
        </w:rPr>
        <w:t>默认</w:t>
      </w:r>
      <w:r>
        <w:rPr>
          <w:rFonts w:hint="eastAsia" w:hAnsi="宋体"/>
          <w:b/>
          <w:color w:val="000000" w:themeColor="text1"/>
          <w:spacing w:val="4"/>
        </w:rPr>
        <w:t>走资格预审流程，不公开报名指的是在“供应商指定（邀请）”菜单中录入的供应商才允许参加此项目。</w:t>
      </w:r>
    </w:p>
    <w:p w14:paraId="6F997F38">
      <w:pPr>
        <w:pStyle w:val="37"/>
        <w:numPr>
          <w:ilvl w:val="0"/>
          <w:numId w:val="36"/>
        </w:numPr>
        <w:spacing w:line="360" w:lineRule="auto"/>
        <w:ind w:firstLineChars="0"/>
        <w:jc w:val="left"/>
        <w:rPr>
          <w:b/>
          <w:color w:val="000000" w:themeColor="text1"/>
        </w:rPr>
      </w:pPr>
      <w:r>
        <w:rPr>
          <w:rFonts w:hint="eastAsia" w:hAnsi="宋体"/>
          <w:b/>
          <w:color w:val="000000" w:themeColor="text1"/>
          <w:spacing w:val="4"/>
        </w:rPr>
        <w:t>竞争性谈判、竞争性磋商及询价项目的不公开报名指的是“供应商指定（邀请）”菜单中录入的供应商才允许参加此项目。</w:t>
      </w:r>
      <w:r>
        <w:rPr>
          <w:b/>
          <w:color w:val="000000" w:themeColor="text1"/>
        </w:rPr>
        <w:t xml:space="preserve"> </w:t>
      </w:r>
    </w:p>
    <w:p w14:paraId="1673F3E0">
      <w:pPr>
        <w:spacing w:line="360" w:lineRule="auto"/>
        <w:rPr>
          <w:b/>
          <w:color w:val="000000" w:themeColor="text1"/>
        </w:rPr>
      </w:pPr>
      <w:r>
        <w:drawing>
          <wp:inline distT="0" distB="0" distL="0" distR="0">
            <wp:extent cx="5274310" cy="2193925"/>
            <wp:effectExtent l="0" t="0" r="0" b="0"/>
            <wp:docPr id="552" name="图片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图片 552"/>
                    <pic:cNvPicPr>
                      <a:picLocks noChangeAspect="1"/>
                    </pic:cNvPicPr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C935F">
      <w:pPr>
        <w:pStyle w:val="4"/>
      </w:pPr>
      <w:bookmarkStart w:id="99" w:name="_Toc28397"/>
      <w:r>
        <w:rPr>
          <w:rFonts w:hint="eastAsia"/>
        </w:rPr>
        <w:t>开标前</w:t>
      </w:r>
      <w:bookmarkEnd w:id="99"/>
    </w:p>
    <w:p w14:paraId="03819AF3">
      <w:pPr>
        <w:pStyle w:val="5"/>
      </w:pPr>
      <w:bookmarkStart w:id="100" w:name="_Toc24522"/>
      <w:r>
        <w:rPr>
          <w:rFonts w:hint="eastAsia"/>
        </w:rPr>
        <w:t>场地预约</w:t>
      </w:r>
      <w:bookmarkEnd w:id="100"/>
    </w:p>
    <w:p w14:paraId="1D82D39C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项目注册已审核通过</w:t>
      </w:r>
    </w:p>
    <w:p w14:paraId="6278B3A1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预约开评标场地、时间。</w:t>
      </w:r>
    </w:p>
    <w:p w14:paraId="7E9E51FF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44C87D67">
      <w:pPr>
        <w:pStyle w:val="37"/>
        <w:numPr>
          <w:ilvl w:val="0"/>
          <w:numId w:val="37"/>
        </w:numPr>
        <w:ind w:firstLineChars="0"/>
      </w:pPr>
      <w:r>
        <w:rPr>
          <w:rFonts w:hint="eastAsia"/>
        </w:rPr>
        <w:t>点击页面“场地预约”按钮，再点击“新增开标场地”按钮，如下图：</w:t>
      </w:r>
    </w:p>
    <w:p w14:paraId="303E4880">
      <w:pPr>
        <w:widowControl/>
        <w:jc w:val="left"/>
      </w:pPr>
      <w:r>
        <w:drawing>
          <wp:inline distT="0" distB="0" distL="114300" distR="114300">
            <wp:extent cx="5267325" cy="1997075"/>
            <wp:effectExtent l="0" t="0" r="9525" b="3175"/>
            <wp:docPr id="253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图片 72"/>
                    <pic:cNvPicPr>
                      <a:picLocks noChangeAspect="1"/>
                    </pic:cNvPicPr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2BC74">
      <w:r>
        <w:rPr>
          <w:rFonts w:hint="eastAsia"/>
        </w:rPr>
        <w:t>2、进入挑选标段（包）页面，选择对应标段，再点击“确认选择”按钮，如下图：</w:t>
      </w:r>
      <w:r>
        <w:t xml:space="preserve"> </w:t>
      </w:r>
      <w:r>
        <w:drawing>
          <wp:inline distT="0" distB="0" distL="0" distR="0">
            <wp:extent cx="5274310" cy="2277110"/>
            <wp:effectExtent l="0" t="0" r="0" b="0"/>
            <wp:docPr id="557" name="图片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" name="图片 557"/>
                    <pic:cNvPicPr>
                      <a:picLocks noChangeAspect="1"/>
                    </pic:cNvPicPr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8EF1D">
      <w:r>
        <w:rPr>
          <w:rFonts w:hint="eastAsia"/>
        </w:rPr>
        <w:t>3、进入开评标场地预约页面，选择开标时间预计时长，填写抽取专家终端及专家人数联系人等信息，点“提交信息”，系统自动安排开评标场地。</w:t>
      </w:r>
    </w:p>
    <w:p w14:paraId="7AE86CAA">
      <w:r>
        <w:drawing>
          <wp:inline distT="0" distB="0" distL="0" distR="0">
            <wp:extent cx="5274310" cy="2621915"/>
            <wp:effectExtent l="0" t="0" r="0" b="0"/>
            <wp:docPr id="555" name="图片 555" descr="电脑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图片 555" descr="电脑屏幕截图&#10;&#10;描述已自动生成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A2AD9">
      <w:pPr>
        <w:pStyle w:val="5"/>
      </w:pPr>
      <w:bookmarkStart w:id="101" w:name="_Toc23435"/>
      <w:r>
        <w:t>场地取消</w:t>
      </w:r>
      <w:bookmarkEnd w:id="101"/>
    </w:p>
    <w:p w14:paraId="12B0B4FA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开评标场地已预约。</w:t>
      </w:r>
    </w:p>
    <w:p w14:paraId="7D8AE941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取消已自动安排的场地。</w:t>
      </w:r>
    </w:p>
    <w:p w14:paraId="444F1BFD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BB00694">
      <w:pPr>
        <w:pStyle w:val="37"/>
        <w:numPr>
          <w:ilvl w:val="0"/>
          <w:numId w:val="38"/>
        </w:numPr>
        <w:ind w:left="0" w:firstLine="0" w:firstLineChars="0"/>
      </w:pPr>
      <w:r>
        <w:rPr>
          <w:rFonts w:hint="eastAsia"/>
        </w:rPr>
        <w:t>点击“新增场地预约取消”按钮，进入挑选标段列表，如下图：</w:t>
      </w:r>
    </w:p>
    <w:p w14:paraId="5C64F12B">
      <w:r>
        <w:drawing>
          <wp:inline distT="0" distB="0" distL="0" distR="0">
            <wp:extent cx="5274310" cy="2123440"/>
            <wp:effectExtent l="0" t="0" r="0" b="0"/>
            <wp:docPr id="464" name="图片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图片 464"/>
                    <pic:cNvPicPr>
                      <a:picLocks noChangeAspect="1"/>
                    </pic:cNvPicPr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B87A">
      <w:pPr>
        <w:pStyle w:val="37"/>
        <w:numPr>
          <w:ilvl w:val="0"/>
          <w:numId w:val="38"/>
        </w:numPr>
        <w:ind w:left="0" w:firstLine="0" w:firstLineChars="0"/>
      </w:pPr>
      <w:r>
        <w:rPr>
          <w:rFonts w:hint="eastAsia"/>
        </w:rPr>
        <w:t>挑选要取消场地的项目进入详细页面，填写取消原因，并提交审核。系统自动取消场地。</w:t>
      </w:r>
    </w:p>
    <w:p w14:paraId="7FE88EE7">
      <w:r>
        <w:drawing>
          <wp:inline distT="0" distB="0" distL="0" distR="0">
            <wp:extent cx="5274310" cy="2188845"/>
            <wp:effectExtent l="0" t="0" r="0" b="0"/>
            <wp:docPr id="465" name="图片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图片 465"/>
                    <pic:cNvPicPr>
                      <a:picLocks noChangeAspect="1"/>
                    </pic:cNvPicPr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06775">
      <w:r>
        <w:rPr>
          <w:rFonts w:hint="eastAsia"/>
        </w:rPr>
        <w:t>特别提示：场地取消后，需从“场地预约”流程重新预约。</w:t>
      </w:r>
    </w:p>
    <w:p w14:paraId="2C34FB27">
      <w:pPr>
        <w:pStyle w:val="5"/>
      </w:pPr>
      <w:bookmarkStart w:id="102" w:name="_Toc8494"/>
      <w:r>
        <w:rPr>
          <w:rFonts w:hint="eastAsia"/>
        </w:rPr>
        <w:t>采购</w:t>
      </w:r>
      <w:r>
        <w:t>公告</w:t>
      </w:r>
      <w:bookmarkEnd w:id="102"/>
    </w:p>
    <w:p w14:paraId="46F594E1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项目注册完成。</w:t>
      </w:r>
    </w:p>
    <w:p w14:paraId="113A4403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编制采购公告，发布采购公告至网站。</w:t>
      </w:r>
    </w:p>
    <w:p w14:paraId="0DC0D751">
      <w:pPr>
        <w:ind w:firstLine="422"/>
      </w:pPr>
      <w:r>
        <w:rPr>
          <w:rFonts w:hint="eastAsia"/>
        </w:rPr>
        <w:t>注意：</w:t>
      </w:r>
      <w:r>
        <w:rPr>
          <w:rFonts w:hint="eastAsia"/>
          <w:b/>
        </w:rPr>
        <w:t>省财政厅推送项目</w:t>
      </w:r>
      <w:r>
        <w:rPr>
          <w:rFonts w:hint="eastAsia"/>
        </w:rPr>
        <w:t>，采购公告在省政府采购网发布，自动推送到省交易中心网站。（采购代理新增采购公告挑选不到省财政厅推送的项目）</w:t>
      </w:r>
    </w:p>
    <w:p w14:paraId="123BC882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4B641249">
      <w:pPr>
        <w:pStyle w:val="37"/>
        <w:numPr>
          <w:ilvl w:val="0"/>
          <w:numId w:val="39"/>
        </w:numPr>
        <w:spacing w:line="360" w:lineRule="auto"/>
        <w:ind w:left="0" w:firstLine="0" w:firstLineChars="0"/>
        <w:jc w:val="left"/>
      </w:pPr>
      <w:r>
        <w:rPr>
          <w:rFonts w:hint="eastAsia"/>
        </w:rPr>
        <w:t>点击“采购公告”按钮，进入采购公告列表页，如下图：</w:t>
      </w:r>
    </w:p>
    <w:p w14:paraId="113E79FA">
      <w:pPr>
        <w:widowControl/>
        <w:jc w:val="left"/>
      </w:pPr>
      <w:r>
        <w:drawing>
          <wp:inline distT="0" distB="0" distL="114300" distR="114300">
            <wp:extent cx="5274310" cy="2251710"/>
            <wp:effectExtent l="0" t="0" r="2540" b="15240"/>
            <wp:docPr id="254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图片 73"/>
                    <pic:cNvPicPr>
                      <a:picLocks noChangeAspect="1"/>
                    </pic:cNvPicPr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B88BA">
      <w:pPr>
        <w:pStyle w:val="37"/>
        <w:numPr>
          <w:ilvl w:val="0"/>
          <w:numId w:val="39"/>
        </w:numPr>
        <w:ind w:firstLineChars="0"/>
      </w:pPr>
      <w:r>
        <w:rPr>
          <w:rFonts w:hint="eastAsia"/>
        </w:rPr>
        <w:t>点击“新增交易公告”按钮，选择对应标段，点击“确认选择”按钮，如下图：</w:t>
      </w:r>
    </w:p>
    <w:p w14:paraId="50E794FF">
      <w:r>
        <w:drawing>
          <wp:inline distT="0" distB="0" distL="0" distR="0">
            <wp:extent cx="5274310" cy="2180590"/>
            <wp:effectExtent l="0" t="0" r="0" b="0"/>
            <wp:docPr id="559" name="图片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" name="图片 559"/>
                    <pic:cNvPicPr>
                      <a:picLocks noChangeAspect="1"/>
                    </pic:cNvPicPr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B83C3">
      <w:r>
        <w:rPr>
          <w:rFonts w:hint="eastAsia"/>
        </w:rPr>
        <w:t>3、填写公告内容完成后，点击“提交信息”按钮，如下图：</w:t>
      </w:r>
    </w:p>
    <w:p w14:paraId="6BF4F214">
      <w:r>
        <w:drawing>
          <wp:inline distT="0" distB="0" distL="0" distR="0">
            <wp:extent cx="5274310" cy="2275840"/>
            <wp:effectExtent l="0" t="0" r="0" b="0"/>
            <wp:docPr id="560" name="图片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图片 560"/>
                    <pic:cNvPicPr>
                      <a:picLocks noChangeAspect="1"/>
                    </pic:cNvPicPr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364B7">
      <w:pPr>
        <w:rPr>
          <w:b/>
          <w:color w:val="FF0000"/>
        </w:rPr>
      </w:pPr>
      <w:r>
        <w:rPr>
          <w:rFonts w:hint="eastAsia"/>
        </w:rPr>
        <w:t>注：a、公告“资审方式”默认获取项目注册页面且不可修改。</w:t>
      </w:r>
    </w:p>
    <w:p w14:paraId="2330FF42">
      <w:pPr>
        <w:ind w:firstLine="420" w:firstLineChars="200"/>
      </w:pPr>
      <w:r>
        <w:t>b</w:t>
      </w:r>
      <w:r>
        <w:rPr>
          <w:rFonts w:hint="eastAsia"/>
        </w:rPr>
        <w:t>、若为</w:t>
      </w:r>
      <w:r>
        <w:rPr>
          <w:rFonts w:hint="eastAsia"/>
          <w:b/>
          <w:color w:val="FF0000"/>
        </w:rPr>
        <w:t>资格预审</w:t>
      </w:r>
      <w:r>
        <w:rPr>
          <w:rFonts w:hint="eastAsia"/>
        </w:rPr>
        <w:t>的公告需走资格流程（发布资格预审文件、预定资审开评标场地、进行资格预审开评标）；</w:t>
      </w:r>
    </w:p>
    <w:p w14:paraId="6930B9BA">
      <w:pPr>
        <w:ind w:left="420"/>
      </w:pPr>
      <w:r>
        <w:rPr>
          <w:rFonts w:hint="eastAsia"/>
        </w:rPr>
        <w:t>c、</w:t>
      </w:r>
      <w:r>
        <w:t>选择</w:t>
      </w:r>
      <w:r>
        <w:rPr>
          <w:b/>
          <w:color w:val="FF0000"/>
        </w:rPr>
        <w:t>资格后审</w:t>
      </w:r>
      <w:r>
        <w:t>的公告，可直接进行发布招标文件、预定开评标场地等后续操作；</w:t>
      </w:r>
    </w:p>
    <w:p w14:paraId="240BDBDC">
      <w:r>
        <w:rPr>
          <w:rFonts w:hint="eastAsia"/>
        </w:rPr>
        <w:t>4、招标公告签章，并点击“提交信息”按钮，提交审核。</w:t>
      </w:r>
    </w:p>
    <w:p w14:paraId="48C2FF6D">
      <w:r>
        <w:rPr>
          <w:rFonts w:hint="eastAsia"/>
        </w:rPr>
        <w:t>5、公开招标、邀请招标采购方式的项目，公告审核通过后系统自动分配保证金银行。</w:t>
      </w:r>
    </w:p>
    <w:p w14:paraId="5E5AB844">
      <w:r>
        <w:drawing>
          <wp:inline distT="0" distB="0" distL="0" distR="0">
            <wp:extent cx="5274310" cy="2214245"/>
            <wp:effectExtent l="0" t="0" r="0" b="0"/>
            <wp:docPr id="561" name="图片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图片 561"/>
                    <pic:cNvPicPr>
                      <a:picLocks noChangeAspect="1"/>
                    </pic:cNvPicPr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AF428">
      <w:pPr>
        <w:pStyle w:val="5"/>
      </w:pPr>
      <w:bookmarkStart w:id="103" w:name="_Toc31168"/>
      <w:r>
        <w:rPr>
          <w:rFonts w:hint="eastAsia"/>
        </w:rPr>
        <w:t>采购</w:t>
      </w:r>
      <w:r>
        <w:t>文件</w:t>
      </w:r>
      <w:bookmarkEnd w:id="103"/>
    </w:p>
    <w:p w14:paraId="2AD8DF25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采购公告已审核通过。</w:t>
      </w:r>
    </w:p>
    <w:p w14:paraId="0E06611F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备案采购文件。</w:t>
      </w:r>
    </w:p>
    <w:p w14:paraId="1459B527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E7D15FE">
      <w:pPr>
        <w:pStyle w:val="37"/>
        <w:numPr>
          <w:ilvl w:val="0"/>
          <w:numId w:val="40"/>
        </w:numPr>
        <w:ind w:firstLineChars="0"/>
      </w:pPr>
      <w:r>
        <w:rPr>
          <w:rFonts w:hint="eastAsia"/>
        </w:rPr>
        <w:t>点击“采购文件”按钮，再点击“新增交易文件”，如下图：</w:t>
      </w:r>
    </w:p>
    <w:p w14:paraId="2291DB10">
      <w:pPr>
        <w:widowControl/>
        <w:jc w:val="left"/>
      </w:pPr>
      <w:r>
        <w:drawing>
          <wp:inline distT="0" distB="0" distL="114300" distR="114300">
            <wp:extent cx="5266690" cy="1876425"/>
            <wp:effectExtent l="0" t="0" r="10160" b="9525"/>
            <wp:docPr id="255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图片 74"/>
                    <pic:cNvPicPr>
                      <a:picLocks noChangeAspect="1"/>
                    </pic:cNvPicPr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705CD">
      <w:r>
        <w:rPr>
          <w:rFonts w:hint="eastAsia"/>
        </w:rPr>
        <w:t>2、打开挑选分包页面，选择对应的分包，最后“确定选择”按钮，如下图：</w:t>
      </w:r>
      <w:r>
        <w:t xml:space="preserve"> </w:t>
      </w:r>
    </w:p>
    <w:p w14:paraId="39D6F22B">
      <w:r>
        <w:drawing>
          <wp:inline distT="0" distB="0" distL="0" distR="0">
            <wp:extent cx="5274310" cy="2258695"/>
            <wp:effectExtent l="0" t="0" r="0" b="0"/>
            <wp:docPr id="563" name="图片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图片 563"/>
                    <pic:cNvPicPr>
                      <a:picLocks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B40CA">
      <w:r>
        <w:rPr>
          <w:rFonts w:hint="eastAsia"/>
        </w:rPr>
        <w:t>3、进入“新增采购文件”页面，完善信息，如设置有无保证金、采购文件发售时间、保证金金额、投标有效期等信息，如下图：</w:t>
      </w:r>
    </w:p>
    <w:p w14:paraId="252A0AD0">
      <w:r>
        <w:drawing>
          <wp:inline distT="0" distB="0" distL="0" distR="0">
            <wp:extent cx="5274310" cy="2221865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C0C42">
      <w:r>
        <w:rPr>
          <w:rFonts w:hint="eastAsia"/>
        </w:rPr>
        <w:t>特别提示：a、采购文件截止时间为所选择日期的23：59分，超过则不能领取采购文件；</w:t>
      </w:r>
    </w:p>
    <w:p w14:paraId="3700948F">
      <w:r>
        <w:rPr>
          <w:rFonts w:hint="eastAsia"/>
        </w:rPr>
        <w:t xml:space="preserve">          b、公开招标、邀请招标采购方式可选择有无保证金。（竞谈、询价、磋商、单一等采购方式，不收取保证金，无设置保证金字段）</w:t>
      </w:r>
    </w:p>
    <w:p w14:paraId="659EC364">
      <w:r>
        <w:rPr>
          <w:rFonts w:hint="eastAsia"/>
        </w:rPr>
        <w:t>4、点击“下一步”，先点击“</w:t>
      </w:r>
      <w:r>
        <w:rPr>
          <w:rFonts w:hint="eastAsia"/>
          <w:color w:val="FF0000"/>
        </w:rPr>
        <w:t>生成保证金帐号</w:t>
      </w:r>
      <w:r>
        <w:rPr>
          <w:rFonts w:hint="eastAsia"/>
        </w:rPr>
        <w:t>”把保证金帐号先生成出来（填写到采购正文），然后点击“制作”按钮，进入到在线制作招标文件工具页面，制作完成后点击“提交审核”按钮，提交审核，如下图：</w:t>
      </w:r>
    </w:p>
    <w:p w14:paraId="7E429FFF">
      <w:r>
        <w:drawing>
          <wp:inline distT="0" distB="0" distL="0" distR="0">
            <wp:extent cx="5274310" cy="225425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383C4">
      <w:r>
        <w:rPr>
          <w:rFonts w:hint="eastAsia"/>
        </w:rPr>
        <w:t>特别提示：如果点修改保存，那么用户还可以对招标文件进行修改，如果点提交审批，则不可以修改。电子招标文件流程详见“招标文件制作”。</w:t>
      </w:r>
    </w:p>
    <w:p w14:paraId="18EC5CDE">
      <w:r>
        <w:rPr>
          <w:rFonts w:hint="eastAsia"/>
          <w:b/>
        </w:rPr>
        <w:t>注</w:t>
      </w:r>
      <w:r>
        <w:rPr>
          <w:rFonts w:hint="eastAsia"/>
        </w:rPr>
        <w:t>：文件信息【</w:t>
      </w:r>
      <w:r>
        <w:rPr>
          <w:rFonts w:hint="eastAsia"/>
          <w:b/>
        </w:rPr>
        <w:t>投标人是否需要上传大附件</w:t>
      </w:r>
      <w:r>
        <w:rPr>
          <w:rFonts w:hint="eastAsia"/>
        </w:rPr>
        <w:t>】如果勾选是，投标人在上传投标文件时，会出现【上传大附件】模块，用来上传投标文件外的大附件。之后在评标系统中，评委通过大附件下载菜单进行下载查看。</w:t>
      </w:r>
    </w:p>
    <w:p w14:paraId="2A19AF77">
      <w:r>
        <w:drawing>
          <wp:inline distT="0" distB="0" distL="0" distR="0">
            <wp:extent cx="5274310" cy="1733550"/>
            <wp:effectExtent l="0" t="0" r="0" b="0"/>
            <wp:docPr id="89" name="图片 89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96C9A">
      <w:pPr>
        <w:pStyle w:val="5"/>
      </w:pPr>
      <w:bookmarkStart w:id="104" w:name="_Toc14090"/>
      <w:r>
        <w:rPr>
          <w:rFonts w:hint="eastAsia"/>
        </w:rPr>
        <w:t>采购</w:t>
      </w:r>
      <w:r>
        <w:t>文件制作</w:t>
      </w:r>
      <w:bookmarkEnd w:id="104"/>
    </w:p>
    <w:p w14:paraId="78CE5A9B">
      <w:pPr>
        <w:pStyle w:val="37"/>
        <w:numPr>
          <w:ilvl w:val="0"/>
          <w:numId w:val="41"/>
        </w:numPr>
        <w:ind w:left="0" w:firstLine="0" w:firstLineChars="0"/>
      </w:pPr>
      <w:r>
        <w:rPr>
          <w:rFonts w:hint="eastAsia"/>
        </w:rPr>
        <w:t>点击“</w:t>
      </w:r>
      <w:r>
        <w:rPr>
          <w:rFonts w:hint="eastAsia"/>
          <w:b/>
        </w:rPr>
        <w:t>制作</w:t>
      </w:r>
      <w:r>
        <w:rPr>
          <w:rFonts w:hint="eastAsia"/>
        </w:rPr>
        <w:t>”按钮，进入选择模板界面，选择所要用到的模板，建设工程有：河南无范本（无清单）、河南无范本（双信封）、河南无范本（有清单）、河南省资格预审（无范本），其中：</w:t>
      </w:r>
    </w:p>
    <w:p w14:paraId="27FD223B">
      <w:pPr>
        <w:pStyle w:val="37"/>
        <w:ind w:left="360" w:firstLine="0" w:firstLineChars="0"/>
      </w:pPr>
      <w:r>
        <w:rPr>
          <w:rFonts w:hint="eastAsia"/>
          <w:b/>
        </w:rPr>
        <w:t>河南无范本（无清单）：</w:t>
      </w:r>
      <w:r>
        <w:rPr>
          <w:rFonts w:hint="eastAsia"/>
        </w:rPr>
        <w:t>用于货物、服务等无电子招标清单（不进行电子清标）的项目</w:t>
      </w:r>
    </w:p>
    <w:p w14:paraId="2991D8B4">
      <w:pPr>
        <w:pStyle w:val="37"/>
        <w:ind w:left="360" w:firstLine="0" w:firstLineChars="0"/>
      </w:pPr>
      <w:r>
        <w:rPr>
          <w:rFonts w:hint="eastAsia"/>
          <w:b/>
        </w:rPr>
        <w:t>河南无范本（有清单）：</w:t>
      </w:r>
      <w:r>
        <w:rPr>
          <w:rFonts w:hint="eastAsia"/>
        </w:rPr>
        <w:t>用于施工类有电子清单的项目</w:t>
      </w:r>
    </w:p>
    <w:p w14:paraId="7A9DE9D0">
      <w:pPr>
        <w:pStyle w:val="37"/>
        <w:ind w:left="360" w:firstLine="0" w:firstLineChars="0"/>
      </w:pPr>
      <w:r>
        <w:rPr>
          <w:rFonts w:hint="eastAsia"/>
          <w:b/>
        </w:rPr>
        <w:t>河南省资格预审（无范本）：</w:t>
      </w:r>
      <w:r>
        <w:rPr>
          <w:rFonts w:hint="eastAsia"/>
        </w:rPr>
        <w:t>用于资格预审项目</w:t>
      </w:r>
    </w:p>
    <w:p w14:paraId="58AC338A">
      <w:pPr>
        <w:pStyle w:val="37"/>
        <w:ind w:left="360" w:firstLine="0" w:firstLineChars="0"/>
        <w:rPr>
          <w:b/>
        </w:rPr>
      </w:pPr>
      <w:r>
        <w:rPr>
          <w:rFonts w:hint="eastAsia"/>
          <w:b/>
        </w:rPr>
        <w:t>河南省政府采购无模板货物类或服务类专用范本：</w:t>
      </w:r>
      <w:r>
        <w:rPr>
          <w:rFonts w:hint="eastAsia"/>
        </w:rPr>
        <w:t>用于政府采购货物、服务类招标项目</w:t>
      </w:r>
    </w:p>
    <w:p w14:paraId="0C5E0282">
      <w:pPr>
        <w:pStyle w:val="37"/>
        <w:ind w:left="360" w:firstLine="0" w:firstLineChars="0"/>
        <w:rPr>
          <w:b/>
        </w:rPr>
      </w:pPr>
      <w:r>
        <w:rPr>
          <w:b/>
        </w:rPr>
        <w:t>河南省政府采购无模板非招标采购方式项目范本</w:t>
      </w:r>
      <w:r>
        <w:rPr>
          <w:rFonts w:hint="eastAsia"/>
          <w:b/>
        </w:rPr>
        <w:t>：</w:t>
      </w:r>
      <w:r>
        <w:rPr>
          <w:rFonts w:hint="eastAsia"/>
        </w:rPr>
        <w:t>用于政府采购非招标采购方式类招标项目（单一、询价、磋商、竞谈）</w:t>
      </w:r>
    </w:p>
    <w:p w14:paraId="4164E80E">
      <w:pPr>
        <w:pStyle w:val="37"/>
        <w:ind w:left="360" w:firstLine="0" w:firstLineChars="0"/>
      </w:pPr>
      <w:r>
        <w:rPr>
          <w:rFonts w:hint="eastAsia"/>
        </w:rPr>
        <w:t>点击“+”选择模板进入（下面以无模板货物或服务类范本为例）</w:t>
      </w:r>
    </w:p>
    <w:p w14:paraId="27F45F20">
      <w:pPr>
        <w:pStyle w:val="37"/>
        <w:numPr>
          <w:ilvl w:val="0"/>
          <w:numId w:val="41"/>
        </w:numPr>
        <w:ind w:left="0" w:firstLine="0" w:firstLineChars="0"/>
      </w:pPr>
      <w:r>
        <w:rPr>
          <w:rFonts w:hint="eastAsia"/>
          <w:b/>
        </w:rPr>
        <w:t>招标正文</w:t>
      </w:r>
      <w:r>
        <w:rPr>
          <w:rFonts w:hint="eastAsia"/>
        </w:rPr>
        <w:t>：首先定位到招标正文节点，点击重新上传按钮，浏览到已经编辑好的word格式的招标文件进行上传。</w:t>
      </w:r>
    </w:p>
    <w:p w14:paraId="5B94590D">
      <w:r>
        <w:drawing>
          <wp:inline distT="0" distB="0" distL="0" distR="0">
            <wp:extent cx="5274310" cy="1840865"/>
            <wp:effectExtent l="0" t="0" r="0" b="0"/>
            <wp:docPr id="466" name="图片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图片 466"/>
                    <pic:cNvPicPr>
                      <a:picLocks noChangeAspect="1"/>
                    </pic:cNvPicPr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C99D4">
      <w:r>
        <w:rPr>
          <w:rFonts w:hint="eastAsia"/>
        </w:rPr>
        <w:t>特别提示：若对招标文件有修改，请在word中修改好，重新上传。</w:t>
      </w:r>
    </w:p>
    <w:p w14:paraId="7306A17D">
      <w:pPr>
        <w:pStyle w:val="37"/>
        <w:numPr>
          <w:ilvl w:val="0"/>
          <w:numId w:val="41"/>
        </w:numPr>
        <w:ind w:firstLineChars="0"/>
        <w:rPr>
          <w:b/>
        </w:rPr>
      </w:pPr>
      <w:r>
        <w:rPr>
          <w:rFonts w:hint="eastAsia"/>
          <w:b/>
        </w:rPr>
        <w:t>评标办法：</w:t>
      </w:r>
      <w:r>
        <w:rPr>
          <w:rFonts w:hint="eastAsia"/>
        </w:rPr>
        <w:t>首先下拉</w:t>
      </w:r>
      <w:r>
        <w:rPr>
          <w:rFonts w:hint="eastAsia"/>
          <w:b/>
        </w:rPr>
        <w:t>选择评标办法</w:t>
      </w:r>
      <w:r>
        <w:rPr>
          <w:rFonts w:hint="eastAsia"/>
        </w:rPr>
        <w:t>和设置评分</w:t>
      </w:r>
      <w:r>
        <w:rPr>
          <w:rFonts w:hint="eastAsia"/>
          <w:b/>
        </w:rPr>
        <w:t>汇总方式</w:t>
      </w:r>
      <w:r>
        <w:rPr>
          <w:rFonts w:hint="eastAsia"/>
        </w:rPr>
        <w:t>，点击“确定”按钮。</w:t>
      </w:r>
    </w:p>
    <w:p w14:paraId="05002A0A">
      <w:pPr>
        <w:rPr>
          <w:b/>
        </w:rPr>
      </w:pPr>
      <w:r>
        <w:drawing>
          <wp:inline distT="0" distB="0" distL="0" distR="0">
            <wp:extent cx="5274310" cy="239903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96426">
      <w:r>
        <w:rPr>
          <w:rFonts w:hint="eastAsia"/>
        </w:rPr>
        <w:t>点击“</w:t>
      </w:r>
      <w:r>
        <w:rPr>
          <w:rFonts w:hint="eastAsia"/>
          <w:b/>
        </w:rPr>
        <w:t>确定</w:t>
      </w:r>
      <w:r>
        <w:rPr>
          <w:rFonts w:hint="eastAsia"/>
        </w:rPr>
        <w:t>”按钮，页面会出现</w:t>
      </w:r>
      <w:r>
        <w:rPr>
          <w:rFonts w:hint="eastAsia"/>
          <w:b/>
        </w:rPr>
        <w:t>初步评审</w:t>
      </w:r>
      <w:r>
        <w:rPr>
          <w:rFonts w:hint="eastAsia"/>
        </w:rPr>
        <w:t>和</w:t>
      </w:r>
      <w:r>
        <w:rPr>
          <w:rFonts w:hint="eastAsia"/>
          <w:b/>
        </w:rPr>
        <w:t>详细评审</w:t>
      </w:r>
      <w:r>
        <w:rPr>
          <w:rFonts w:hint="eastAsia"/>
        </w:rPr>
        <w:t>两个节点：</w:t>
      </w:r>
    </w:p>
    <w:p w14:paraId="0D70312E">
      <w:r>
        <w:rPr>
          <w:rFonts w:hint="eastAsia"/>
          <w:b/>
        </w:rPr>
        <w:t>初步评审：</w:t>
      </w:r>
      <w:r>
        <w:rPr>
          <w:rFonts w:hint="eastAsia"/>
        </w:rPr>
        <w:t>分为</w:t>
      </w:r>
      <w:r>
        <w:rPr>
          <w:rFonts w:hint="eastAsia"/>
          <w:b/>
        </w:rPr>
        <w:t>形式评审</w:t>
      </w:r>
      <w:r>
        <w:rPr>
          <w:rFonts w:hint="eastAsia"/>
        </w:rPr>
        <w:t>、</w:t>
      </w:r>
      <w:r>
        <w:rPr>
          <w:rFonts w:hint="eastAsia"/>
          <w:b/>
        </w:rPr>
        <w:t>资格审查和符合性审查，</w:t>
      </w:r>
      <w:r>
        <w:rPr>
          <w:rFonts w:hint="eastAsia"/>
        </w:rPr>
        <w:t>需要分别对三个节点的评审点进行设置，下面以形式评审为例：</w:t>
      </w:r>
      <w:r>
        <w:rPr>
          <w:rFonts w:hint="eastAsia"/>
        </w:rPr>
        <w:tab/>
      </w:r>
    </w:p>
    <w:p w14:paraId="5E91DAB2">
      <w:r>
        <w:rPr>
          <w:rFonts w:hint="eastAsia"/>
        </w:rPr>
        <w:t>点击“新增评分点”，填写评审点名称、评审标准，设置完成后点击“修改保存”按钮，然后继续新增下一条评审点。</w:t>
      </w:r>
    </w:p>
    <w:p w14:paraId="5F1973F3">
      <w:r>
        <w:drawing>
          <wp:inline distT="0" distB="0" distL="0" distR="0">
            <wp:extent cx="5274310" cy="1484630"/>
            <wp:effectExtent l="0" t="0" r="2540" b="1270"/>
            <wp:docPr id="102" name="图片 102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102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110105"/>
            <wp:effectExtent l="0" t="0" r="0" b="0"/>
            <wp:docPr id="108" name="图片 108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108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2E534">
      <w:pPr>
        <w:rPr>
          <w:b/>
          <w:color w:val="FF0000"/>
        </w:rPr>
      </w:pPr>
      <w:r>
        <w:rPr>
          <w:rFonts w:hint="eastAsia"/>
          <w:b/>
          <w:color w:val="FF0000"/>
        </w:rPr>
        <w:t>注意：</w:t>
      </w:r>
      <w:r>
        <w:rPr>
          <w:rFonts w:hint="eastAsia"/>
          <w:color w:val="FF0000"/>
        </w:rPr>
        <w:t>资格审查节点的评分点，由采购人评委在评标前进行资格审查评审。资格审查部分的评分点录入到此节点。</w:t>
      </w:r>
    </w:p>
    <w:p w14:paraId="5BAAC6C0">
      <w:r>
        <w:rPr>
          <w:rFonts w:hint="eastAsia"/>
          <w:b/>
        </w:rPr>
        <w:t>详细评审：</w:t>
      </w:r>
      <w:r>
        <w:rPr>
          <w:rFonts w:hint="eastAsia"/>
        </w:rPr>
        <w:t>分为</w:t>
      </w:r>
      <w:r>
        <w:rPr>
          <w:rFonts w:hint="eastAsia"/>
          <w:b/>
        </w:rPr>
        <w:t>经济标</w:t>
      </w:r>
      <w:r>
        <w:rPr>
          <w:rFonts w:hint="eastAsia"/>
        </w:rPr>
        <w:t>、</w:t>
      </w:r>
      <w:r>
        <w:rPr>
          <w:rFonts w:hint="eastAsia"/>
          <w:b/>
        </w:rPr>
        <w:t>技术标</w:t>
      </w:r>
      <w:r>
        <w:rPr>
          <w:rFonts w:hint="eastAsia"/>
        </w:rPr>
        <w:t>和</w:t>
      </w:r>
      <w:r>
        <w:rPr>
          <w:rFonts w:hint="eastAsia"/>
          <w:b/>
        </w:rPr>
        <w:t>综合标，</w:t>
      </w:r>
      <w:r>
        <w:rPr>
          <w:rFonts w:hint="eastAsia"/>
        </w:rPr>
        <w:t>需要分别对三个节点的评审点进行设置。下面以技术标为例：</w:t>
      </w:r>
      <w:r>
        <w:rPr>
          <w:rFonts w:hint="eastAsia"/>
        </w:rPr>
        <w:tab/>
      </w:r>
    </w:p>
    <w:p w14:paraId="26D63B26">
      <w:r>
        <w:rPr>
          <w:rFonts w:hint="eastAsia"/>
        </w:rPr>
        <w:t>点击“新增评分点”，填写评审点名称、评审标准、最高分和最低分（评委评分时只能在此区间打分），设置完成后点击“修改保存”按钮，然后继续新增下一条评审点。</w:t>
      </w:r>
    </w:p>
    <w:p w14:paraId="0229479A">
      <w:r>
        <w:drawing>
          <wp:inline distT="0" distB="0" distL="0" distR="0">
            <wp:extent cx="5274310" cy="2125345"/>
            <wp:effectExtent l="0" t="0" r="0" b="0"/>
            <wp:docPr id="109" name="图片 109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109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CAE2B">
      <w:r>
        <w:rPr>
          <w:rFonts w:hint="eastAsia"/>
        </w:rPr>
        <w:t>如果有要求，缺项为0分的，在打分方式里选择“等级直接打分”，评审点档次设置为2，如下图：</w:t>
      </w:r>
    </w:p>
    <w:p w14:paraId="751BA778">
      <w:r>
        <w:drawing>
          <wp:inline distT="0" distB="0" distL="0" distR="0">
            <wp:extent cx="5274310" cy="2219325"/>
            <wp:effectExtent l="0" t="0" r="0" b="0"/>
            <wp:docPr id="110" name="图片 110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110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BDB85">
      <w:r>
        <w:rPr>
          <w:rFonts w:hint="eastAsia"/>
          <w:b/>
        </w:rPr>
        <w:t>经济标评审</w:t>
      </w:r>
      <w:r>
        <w:rPr>
          <w:rFonts w:hint="eastAsia"/>
        </w:rPr>
        <w:t>为自动算分，点击评分点可修改评审标准及分值，如下图：</w:t>
      </w:r>
    </w:p>
    <w:p w14:paraId="29F736C8">
      <w:r>
        <w:drawing>
          <wp:inline distT="0" distB="0" distL="0" distR="0">
            <wp:extent cx="5274310" cy="1217295"/>
            <wp:effectExtent l="0" t="0" r="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2B9E4">
      <w:r>
        <w:rPr>
          <w:rFonts w:hint="eastAsia"/>
        </w:rPr>
        <w:t>基准值公式、扣分公式及评分点名称尽量不要修改，修改后可能导致自动算分失败。</w:t>
      </w:r>
    </w:p>
    <w:p w14:paraId="798D7B2A">
      <w:r>
        <w:drawing>
          <wp:inline distT="0" distB="0" distL="0" distR="0">
            <wp:extent cx="5274310" cy="2679065"/>
            <wp:effectExtent l="0" t="0" r="0" b="0"/>
            <wp:docPr id="459" name="图片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图片 459"/>
                    <pic:cNvPicPr>
                      <a:picLocks noChangeAspect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B8A05">
      <w:pPr>
        <w:rPr>
          <w:b/>
        </w:rPr>
      </w:pPr>
      <w:r>
        <w:rPr>
          <w:rFonts w:hint="eastAsia"/>
          <w:b/>
        </w:rPr>
        <w:t>特别提示：</w:t>
      </w:r>
    </w:p>
    <w:p w14:paraId="220E098E">
      <w:pPr>
        <w:pStyle w:val="37"/>
        <w:ind w:left="360" w:firstLine="0" w:firstLineChars="0"/>
      </w:pPr>
      <w:r>
        <w:rPr>
          <w:rFonts w:hint="eastAsia"/>
        </w:rPr>
        <w:t>（1）、若选择错模板或评标办法，可在新增页面点击“编辑中”选中删除，重新新增。</w:t>
      </w:r>
    </w:p>
    <w:p w14:paraId="39F71560">
      <w:pPr>
        <w:pStyle w:val="37"/>
        <w:ind w:left="360" w:firstLine="0" w:firstLineChars="0"/>
      </w:pPr>
      <w:r>
        <w:rPr>
          <w:rFonts w:hint="eastAsia"/>
        </w:rPr>
        <w:t>（2）、招标文件一旦审核通过，则不能进行删除操作，提交审核前请务必选择正确的模板和评标办法。</w:t>
      </w:r>
    </w:p>
    <w:p w14:paraId="7DA69AAC">
      <w:pPr>
        <w:pStyle w:val="37"/>
        <w:ind w:left="360" w:firstLine="0" w:firstLineChars="0"/>
      </w:pPr>
      <w:r>
        <w:rPr>
          <w:rFonts w:hint="eastAsia"/>
        </w:rPr>
        <w:t>（3）、废标条款设置仅需填写文字点击“新增”按钮；</w:t>
      </w:r>
    </w:p>
    <w:p w14:paraId="7B0F9148">
      <w:pPr>
        <w:rPr>
          <w:bCs/>
        </w:rPr>
      </w:pPr>
      <w:r>
        <w:rPr>
          <w:bCs/>
        </w:rPr>
        <w:t>4</w:t>
      </w:r>
      <w:r>
        <w:rPr>
          <w:rFonts w:hint="eastAsia"/>
          <w:bCs/>
        </w:rPr>
        <w:t>、</w:t>
      </w:r>
      <w:r>
        <w:rPr>
          <w:rFonts w:hint="eastAsia"/>
          <w:b/>
          <w:bCs/>
        </w:rPr>
        <w:t>开标一览表</w:t>
      </w:r>
      <w:r>
        <w:rPr>
          <w:rFonts w:hint="eastAsia"/>
          <w:bCs/>
        </w:rPr>
        <w:t>：代理机构可根据自己项目的要求，选择对应不同的开标一览表。</w:t>
      </w:r>
    </w:p>
    <w:p w14:paraId="6AB70E6B">
      <w:pPr>
        <w:rPr>
          <w:bCs/>
        </w:rPr>
      </w:pPr>
      <w:r>
        <w:drawing>
          <wp:inline distT="0" distB="0" distL="0" distR="0">
            <wp:extent cx="5274310" cy="2373630"/>
            <wp:effectExtent l="0" t="0" r="0" b="0"/>
            <wp:docPr id="460" name="图片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图片 460"/>
                    <pic:cNvPicPr>
                      <a:picLocks noChangeAspect="1"/>
                    </pic:cNvPicPr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7D330">
      <w:pPr>
        <w:rPr>
          <w:bCs/>
        </w:rPr>
      </w:pPr>
      <w:r>
        <w:rPr>
          <w:rFonts w:hint="eastAsia"/>
          <w:bCs/>
        </w:rPr>
        <w:t>5、</w:t>
      </w:r>
      <w:r>
        <w:rPr>
          <w:rFonts w:hint="eastAsia"/>
          <w:b/>
        </w:rPr>
        <w:t>投标文件组成：</w:t>
      </w:r>
      <w:r>
        <w:rPr>
          <w:rFonts w:hint="eastAsia"/>
        </w:rPr>
        <w:t>可在“是否签章”列勾设置投标文件对应节点是否需要签章，可在“查看文件”列查看模板对应内容。</w:t>
      </w:r>
    </w:p>
    <w:p w14:paraId="0E91A1C2">
      <w:pPr>
        <w:rPr>
          <w:b/>
        </w:rPr>
      </w:pPr>
      <w:r>
        <w:drawing>
          <wp:inline distT="0" distB="0" distL="0" distR="0">
            <wp:extent cx="5274310" cy="1895475"/>
            <wp:effectExtent l="0" t="0" r="0" b="0"/>
            <wp:docPr id="112" name="图片 112" descr="电脑软件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 descr="电脑软件截图&#10;&#10;描述已自动生成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FCDF8">
      <w:pPr>
        <w:rPr>
          <w:b/>
        </w:rPr>
      </w:pPr>
      <w:r>
        <w:rPr>
          <w:rFonts w:hint="eastAsia"/>
          <w:b/>
        </w:rPr>
        <w:t>特别提示：</w:t>
      </w:r>
    </w:p>
    <w:p w14:paraId="6085FCA1">
      <w:pPr>
        <w:rPr>
          <w:b/>
        </w:rPr>
      </w:pPr>
      <w:r>
        <w:rPr>
          <w:rFonts w:hint="eastAsia"/>
          <w:b/>
        </w:rPr>
        <w:t>6、生成招标文件：</w:t>
      </w:r>
      <w:r>
        <w:rPr>
          <w:rFonts w:hint="eastAsia"/>
        </w:rPr>
        <w:t>第一步转换制定格式，第二步签章，第三步生成招标文件（插上</w:t>
      </w:r>
      <w:r>
        <w:rPr>
          <w:rFonts w:hint="eastAsia"/>
          <w:color w:val="FF0000"/>
        </w:rPr>
        <w:t>企业锁</w:t>
      </w:r>
      <w:r>
        <w:rPr>
          <w:rFonts w:hint="eastAsia"/>
        </w:rPr>
        <w:t>，</w:t>
      </w:r>
      <w:r>
        <w:rPr>
          <w:rFonts w:hint="eastAsia"/>
          <w:color w:val="FF0000"/>
        </w:rPr>
        <w:t>开标时</w:t>
      </w:r>
      <w:r>
        <w:rPr>
          <w:rFonts w:hint="eastAsia"/>
        </w:rPr>
        <w:t>也需要</w:t>
      </w:r>
      <w:r>
        <w:rPr>
          <w:rFonts w:hint="eastAsia"/>
          <w:color w:val="FF0000"/>
        </w:rPr>
        <w:t>该锁解密</w:t>
      </w:r>
      <w:r>
        <w:rPr>
          <w:rFonts w:hint="eastAsia"/>
        </w:rPr>
        <w:t>），如下图：</w:t>
      </w:r>
    </w:p>
    <w:p w14:paraId="297AD6D0">
      <w:pPr>
        <w:rPr>
          <w:b/>
        </w:rPr>
      </w:pPr>
      <w:r>
        <w:drawing>
          <wp:inline distT="0" distB="0" distL="0" distR="0">
            <wp:extent cx="5274310" cy="2294890"/>
            <wp:effectExtent l="0" t="0" r="0" b="0"/>
            <wp:docPr id="462" name="图片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图片 462"/>
                    <pic:cNvPicPr>
                      <a:picLocks noChangeAspect="1"/>
                    </pic:cNvPicPr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D89D8">
      <w:pPr>
        <w:pStyle w:val="5"/>
      </w:pPr>
      <w:bookmarkStart w:id="105" w:name="_Toc8152"/>
      <w:r>
        <w:t>变更公告</w:t>
      </w:r>
      <w:bookmarkEnd w:id="105"/>
    </w:p>
    <w:p w14:paraId="0759F929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采购公告已发布。</w:t>
      </w:r>
    </w:p>
    <w:p w14:paraId="6DCCEC64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编制变更公告，可变更采购文件发售截止时间。</w:t>
      </w:r>
    </w:p>
    <w:p w14:paraId="79A7CEC6">
      <w:pPr>
        <w:ind w:firstLine="422"/>
      </w:pPr>
      <w:r>
        <w:rPr>
          <w:rFonts w:hint="eastAsia"/>
        </w:rPr>
        <w:t>财政厅推送项目：代理机构在河南省政府采购网发送变更公告，推送到河南省公共资源交易中心网站。</w:t>
      </w:r>
    </w:p>
    <w:p w14:paraId="55971979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0C166DCC">
      <w:pPr>
        <w:pStyle w:val="37"/>
        <w:numPr>
          <w:ilvl w:val="0"/>
          <w:numId w:val="42"/>
        </w:numPr>
        <w:spacing w:line="360" w:lineRule="auto"/>
        <w:ind w:firstLineChars="0"/>
        <w:jc w:val="left"/>
      </w:pPr>
      <w:r>
        <w:rPr>
          <w:rFonts w:hint="eastAsia"/>
        </w:rPr>
        <w:t>点击“变更公告”按钮，进入变更公告列表页，如下图：</w:t>
      </w:r>
    </w:p>
    <w:p w14:paraId="25B6CA29">
      <w:pPr>
        <w:widowControl/>
        <w:jc w:val="left"/>
      </w:pPr>
      <w:r>
        <w:drawing>
          <wp:inline distT="0" distB="0" distL="0" distR="0">
            <wp:extent cx="5274310" cy="1417320"/>
            <wp:effectExtent l="0" t="0" r="0" b="0"/>
            <wp:docPr id="467" name="图片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图片 467"/>
                    <pic:cNvPicPr>
                      <a:picLocks noChangeAspect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C3C14">
      <w:r>
        <w:rPr>
          <w:rFonts w:hint="eastAsia"/>
        </w:rPr>
        <w:t>2、点击“新增变更公告”按钮，选择对应标段，点击“确认选择”按钮，（财政厅推送项目无法选择标段）如下图：</w:t>
      </w:r>
    </w:p>
    <w:p w14:paraId="0E97A7B0">
      <w:r>
        <w:drawing>
          <wp:inline distT="0" distB="0" distL="0" distR="0">
            <wp:extent cx="5274310" cy="2203450"/>
            <wp:effectExtent l="0" t="0" r="0" b="0"/>
            <wp:docPr id="468" name="图片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图片 468"/>
                    <pic:cNvPicPr>
                      <a:picLocks noChangeAspect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491DB">
      <w:r>
        <w:rPr>
          <w:rFonts w:hint="eastAsia"/>
        </w:rPr>
        <w:t>3、填写变更公告内容，若需要变更招标文件发售截止时间，则该选项选择“是”，点击“提交信息”进行提交审核。</w:t>
      </w:r>
    </w:p>
    <w:p w14:paraId="0FCC7D94">
      <w:r>
        <w:drawing>
          <wp:inline distT="0" distB="0" distL="0" distR="0">
            <wp:extent cx="5274310" cy="2038350"/>
            <wp:effectExtent l="0" t="0" r="0" b="0"/>
            <wp:docPr id="469" name="图片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图片 469"/>
                    <pic:cNvPicPr>
                      <a:picLocks noChangeAspect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E35D8">
      <w:pPr>
        <w:pStyle w:val="5"/>
      </w:pPr>
      <w:bookmarkStart w:id="106" w:name="_Toc25182"/>
      <w:r>
        <w:rPr>
          <w:rFonts w:hint="eastAsia"/>
        </w:rPr>
        <w:t>答疑</w:t>
      </w:r>
      <w:r>
        <w:t>文件</w:t>
      </w:r>
      <w:bookmarkEnd w:id="106"/>
    </w:p>
    <w:p w14:paraId="2AF74117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该项目已经进行了采购文件备案。</w:t>
      </w:r>
    </w:p>
    <w:p w14:paraId="61F2E997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对采购文件进行澄清或者修改，可以提交多次。</w:t>
      </w:r>
    </w:p>
    <w:p w14:paraId="31E3C23A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7F945F97">
      <w:pPr>
        <w:widowControl/>
        <w:jc w:val="left"/>
        <w:rPr>
          <w:rFonts w:hint="eastAsia"/>
        </w:rPr>
      </w:pPr>
      <w:r>
        <w:rPr>
          <w:rFonts w:hint="eastAsia"/>
        </w:rPr>
        <w:t>点击“答疑澄清文件”按钮，再点击“新增答疑澄清文件”按钮，如下图：</w:t>
      </w:r>
    </w:p>
    <w:p w14:paraId="15B5FD3C">
      <w:pPr>
        <w:widowControl/>
        <w:jc w:val="left"/>
        <w:rPr>
          <w:rFonts w:hint="eastAsia"/>
        </w:rPr>
      </w:pPr>
      <w:r>
        <w:drawing>
          <wp:inline distT="0" distB="0" distL="114300" distR="114300">
            <wp:extent cx="5258435" cy="2273935"/>
            <wp:effectExtent l="0" t="0" r="18415" b="12065"/>
            <wp:docPr id="256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图片 75"/>
                    <pic:cNvPicPr>
                      <a:picLocks noChangeAspect="1"/>
                    </pic:cNvPicPr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B79DA">
      <w:pPr>
        <w:pStyle w:val="37"/>
        <w:numPr>
          <w:ilvl w:val="0"/>
          <w:numId w:val="43"/>
        </w:numPr>
        <w:ind w:firstLineChars="0"/>
        <w:jc w:val="left"/>
      </w:pPr>
      <w:r>
        <w:rPr>
          <w:rFonts w:hint="eastAsia"/>
        </w:rPr>
        <w:t>进入挑选招标文件页面，选择一个对应的标段，再点击“确定选择”</w:t>
      </w:r>
    </w:p>
    <w:p w14:paraId="602F96C6">
      <w:pPr>
        <w:pStyle w:val="37"/>
        <w:ind w:firstLine="0" w:firstLineChars="0"/>
        <w:jc w:val="left"/>
      </w:pPr>
      <w:r>
        <w:drawing>
          <wp:inline distT="0" distB="0" distL="0" distR="0">
            <wp:extent cx="5274310" cy="2481580"/>
            <wp:effectExtent l="0" t="0" r="0" b="0"/>
            <wp:docPr id="472" name="图片 47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图片 472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E9A65">
      <w:r>
        <w:rPr>
          <w:rFonts w:hint="eastAsia"/>
        </w:rPr>
        <w:t>3、进入新增答疑澄清文件页面，输入各项澄清修改信息（澄清与修改内容），点击“修改”制作答疑澄清文件，如下图：</w:t>
      </w:r>
    </w:p>
    <w:p w14:paraId="591E28EE">
      <w:r>
        <w:drawing>
          <wp:inline distT="0" distB="0" distL="114300" distR="114300">
            <wp:extent cx="5271135" cy="2486660"/>
            <wp:effectExtent l="0" t="0" r="5715" b="8890"/>
            <wp:docPr id="257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图片 76"/>
                    <pic:cNvPicPr>
                      <a:picLocks noChangeAspect="1"/>
                    </pic:cNvPicPr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8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87BDF">
      <w:pPr>
        <w:numPr>
          <w:ilvl w:val="0"/>
          <w:numId w:val="41"/>
        </w:numPr>
        <w:ind w:left="360" w:leftChars="0" w:hanging="36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答疑说明文件导入：上传此次答疑说明文件；</w:t>
      </w:r>
    </w:p>
    <w:p w14:paraId="06FA355F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答疑正文导入：修改后招标文件正文；</w:t>
      </w:r>
    </w:p>
    <w:p w14:paraId="74D5FD2D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评标办法：设置评标办法；</w:t>
      </w:r>
    </w:p>
    <w:p w14:paraId="716B11E2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开标一览表：选择开标一览表；</w:t>
      </w:r>
    </w:p>
    <w:p w14:paraId="4E401382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投标文件组成设置：选择投标文件组成节点；</w:t>
      </w:r>
    </w:p>
    <w:p w14:paraId="294BE55A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生成答疑文件：先进行批量转换，盖章后生成答疑文件。</w:t>
      </w:r>
    </w:p>
    <w:p w14:paraId="128B1DDE">
      <w:r>
        <w:drawing>
          <wp:inline distT="0" distB="0" distL="114300" distR="114300">
            <wp:extent cx="5273040" cy="1931035"/>
            <wp:effectExtent l="0" t="0" r="3810" b="12065"/>
            <wp:docPr id="258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图片 77"/>
                    <pic:cNvPicPr>
                      <a:picLocks noChangeAspect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F2DA5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注意：制作答疑文件的各个部分内容参考采购文件制作模块，需要进行变更修改的，直接选择对应节点进行调整。</w:t>
      </w:r>
    </w:p>
    <w:p w14:paraId="70FDF358">
      <w:pPr>
        <w:pStyle w:val="5"/>
      </w:pPr>
      <w:bookmarkStart w:id="107" w:name="_Toc18221"/>
      <w:r>
        <w:rPr>
          <w:rFonts w:hint="eastAsia"/>
        </w:rPr>
        <w:t>指定供应商</w:t>
      </w:r>
      <w:bookmarkEnd w:id="107"/>
    </w:p>
    <w:p w14:paraId="40668A72">
      <w:r>
        <w:rPr>
          <w:rFonts w:hint="eastAsia"/>
          <w:b/>
        </w:rPr>
        <w:t>前提条件：</w:t>
      </w:r>
      <w:r>
        <w:rPr>
          <w:rFonts w:hint="eastAsia"/>
        </w:rPr>
        <w:t>项目注册选择非公开报名，且采购文件已发布。</w:t>
      </w:r>
    </w:p>
    <w:p w14:paraId="51F2D17A">
      <w:r>
        <w:rPr>
          <w:rFonts w:hint="eastAsia"/>
          <w:b/>
        </w:rPr>
        <w:t>流程功能：</w:t>
      </w:r>
      <w:r>
        <w:rPr>
          <w:rFonts w:hint="eastAsia"/>
        </w:rPr>
        <w:t>单一来源、竞争性磋商、竞争性谈判、询价及邀请招标非公开项目，代理机构需添加供应商名单，只有指定的供应商的投标单位才允许参与项目投标。</w:t>
      </w:r>
    </w:p>
    <w:p w14:paraId="505D34BB">
      <w:pPr>
        <w:rPr>
          <w:b/>
        </w:rPr>
      </w:pPr>
      <w:r>
        <w:rPr>
          <w:rFonts w:hint="eastAsia"/>
          <w:b/>
        </w:rPr>
        <w:t>操作步骤：</w:t>
      </w:r>
    </w:p>
    <w:p w14:paraId="5DB117E8">
      <w:pPr>
        <w:pStyle w:val="37"/>
        <w:numPr>
          <w:ilvl w:val="0"/>
          <w:numId w:val="44"/>
        </w:numPr>
        <w:ind w:firstLineChars="0"/>
      </w:pPr>
      <w:r>
        <w:rPr>
          <w:rFonts w:hint="eastAsia"/>
        </w:rPr>
        <w:t>代理机构选择左侧“指定供应商”菜单，点击【新增供应商指定】按钮，如下图：</w:t>
      </w:r>
    </w:p>
    <w:p w14:paraId="4BCDD58B">
      <w:r>
        <w:drawing>
          <wp:inline distT="0" distB="0" distL="114300" distR="114300">
            <wp:extent cx="5264150" cy="2225040"/>
            <wp:effectExtent l="0" t="0" r="12700" b="3810"/>
            <wp:docPr id="259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图片 78"/>
                    <pic:cNvPicPr>
                      <a:picLocks noChangeAspect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8436B">
      <w:pPr>
        <w:jc w:val="left"/>
      </w:pPr>
      <w:r>
        <w:rPr>
          <w:rFonts w:hint="eastAsia"/>
        </w:rPr>
        <w:t>2、进入项目页面，选择一个对应的标段，再点击“确定选择”，如下图：</w:t>
      </w:r>
    </w:p>
    <w:p w14:paraId="68B8E10B">
      <w:r>
        <w:drawing>
          <wp:inline distT="0" distB="0" distL="0" distR="0">
            <wp:extent cx="5274310" cy="2249170"/>
            <wp:effectExtent l="0" t="0" r="0" b="0"/>
            <wp:docPr id="570" name="图片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图片 570"/>
                    <pic:cNvPicPr>
                      <a:picLocks noChangeAspect="1"/>
                    </pic:cNvPicPr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0BD4A">
      <w:r>
        <w:rPr>
          <w:rFonts w:hint="eastAsia"/>
        </w:rPr>
        <w:t>3、点击“添加允许投标报名单位”，进入选择供应商页面，如下图：</w:t>
      </w:r>
    </w:p>
    <w:p w14:paraId="39E5C62F">
      <w:r>
        <w:drawing>
          <wp:inline distT="0" distB="0" distL="0" distR="0">
            <wp:extent cx="5274310" cy="2238375"/>
            <wp:effectExtent l="0" t="0" r="0" b="0"/>
            <wp:docPr id="571" name="图片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" name="图片 571"/>
                    <pic:cNvPicPr>
                      <a:picLocks noChangeAspect="1"/>
                    </pic:cNvPicPr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166620"/>
            <wp:effectExtent l="0" t="0" r="0" b="0"/>
            <wp:docPr id="572" name="图片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图片 572"/>
                    <pic:cNvPicPr>
                      <a:picLocks noChangeAspect="1"/>
                    </pic:cNvPicPr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DFB86">
      <w:r>
        <w:t>4</w:t>
      </w:r>
      <w:r>
        <w:rPr>
          <w:rFonts w:hint="eastAsia"/>
        </w:rPr>
        <w:t>、检索要录入的投标单位名称，选中后点击确定选择，如下图：</w:t>
      </w:r>
    </w:p>
    <w:p w14:paraId="24BC40A5">
      <w:r>
        <w:drawing>
          <wp:inline distT="0" distB="0" distL="0" distR="0">
            <wp:extent cx="5274310" cy="2092325"/>
            <wp:effectExtent l="0" t="0" r="0" b="0"/>
            <wp:docPr id="573" name="图片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图片 573"/>
                    <pic:cNvPicPr>
                      <a:picLocks noChangeAspect="1"/>
                    </pic:cNvPicPr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334895"/>
            <wp:effectExtent l="0" t="0" r="0" b="0"/>
            <wp:docPr id="574" name="图片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图片 574"/>
                    <pic:cNvPicPr>
                      <a:picLocks noChangeAspect="1"/>
                    </pic:cNvPicPr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866390"/>
            <wp:effectExtent l="0" t="0" r="0" b="0"/>
            <wp:docPr id="575" name="图片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图片 575"/>
                    <pic:cNvPicPr>
                      <a:picLocks noChangeAspect="1"/>
                    </pic:cNvPicPr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F31B0">
      <w:r>
        <w:t>5</w:t>
      </w:r>
      <w:r>
        <w:rPr>
          <w:rFonts w:hint="eastAsia"/>
        </w:rPr>
        <w:t>、所有邀请单位录入完成后，返回指定供应商页面，上传相关材料附件，点击“提交信息”，由中心人员进行审核。如下图：</w:t>
      </w:r>
    </w:p>
    <w:p w14:paraId="39DFB815">
      <w:r>
        <w:drawing>
          <wp:inline distT="0" distB="0" distL="0" distR="0">
            <wp:extent cx="5274310" cy="2325370"/>
            <wp:effectExtent l="0" t="0" r="0" b="0"/>
            <wp:docPr id="129" name="图片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29"/>
                    <pic:cNvPicPr>
                      <a:picLocks noChangeAspect="1"/>
                    </pic:cNvPicPr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8A086">
      <w:pPr>
        <w:rPr>
          <w:b/>
          <w:color w:val="FF0000"/>
        </w:rPr>
      </w:pPr>
      <w:r>
        <w:rPr>
          <w:rFonts w:hint="eastAsia"/>
          <w:b/>
          <w:color w:val="FF0000"/>
        </w:rPr>
        <w:t>注意：只有已经在河南省</w:t>
      </w:r>
      <w:r>
        <w:rPr>
          <w:rFonts w:hint="eastAsia"/>
          <w:b/>
          <w:color w:val="FF0000"/>
          <w:lang w:val="en-US" w:eastAsia="zh-CN"/>
        </w:rPr>
        <w:t>公共资源“智慧交易”市场主体</w:t>
      </w:r>
      <w:r>
        <w:rPr>
          <w:rFonts w:hint="eastAsia"/>
          <w:b/>
          <w:color w:val="FF0000"/>
        </w:rPr>
        <w:t>系统中注册过供应商且审核通过的投标单位，添加供应商名单时才能挑选到。</w:t>
      </w:r>
    </w:p>
    <w:p w14:paraId="07C3708A">
      <w:pPr>
        <w:pStyle w:val="5"/>
      </w:pPr>
      <w:bookmarkStart w:id="108" w:name="_Toc27144"/>
      <w:r>
        <w:rPr>
          <w:rFonts w:hint="eastAsia"/>
        </w:rPr>
        <w:t>提问查看</w:t>
      </w:r>
      <w:bookmarkEnd w:id="108"/>
    </w:p>
    <w:p w14:paraId="64F862CF">
      <w:r>
        <w:rPr>
          <w:rFonts w:hint="eastAsia"/>
          <w:b/>
        </w:rPr>
        <w:t>前提条件：</w:t>
      </w:r>
      <w:r>
        <w:rPr>
          <w:rFonts w:hint="eastAsia"/>
        </w:rPr>
        <w:t>投标人领取文件后发起提问。</w:t>
      </w:r>
    </w:p>
    <w:p w14:paraId="389251A5">
      <w:r>
        <w:rPr>
          <w:rFonts w:hint="eastAsia"/>
          <w:b/>
        </w:rPr>
        <w:t>流程功能：</w:t>
      </w:r>
      <w:r>
        <w:rPr>
          <w:rFonts w:hint="eastAsia"/>
        </w:rPr>
        <w:t>投标人发起提问，采购代理进行查看。查看问题后可通过答疑文件或群发消息对投标人进行回复。</w:t>
      </w:r>
    </w:p>
    <w:p w14:paraId="0731F296">
      <w:pPr>
        <w:rPr>
          <w:b/>
        </w:rPr>
      </w:pPr>
      <w:r>
        <w:drawing>
          <wp:inline distT="0" distB="0" distL="114300" distR="114300">
            <wp:extent cx="5263515" cy="2171700"/>
            <wp:effectExtent l="0" t="0" r="13335" b="0"/>
            <wp:docPr id="260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图片 79"/>
                    <pic:cNvPicPr>
                      <a:picLocks noChangeAspect="1"/>
                    </pic:cNvPicPr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4F739">
      <w:pPr>
        <w:pStyle w:val="5"/>
      </w:pPr>
      <w:bookmarkStart w:id="109" w:name="_Toc19026"/>
      <w:r>
        <w:t>消息</w:t>
      </w:r>
      <w:r>
        <w:rPr>
          <w:rFonts w:hint="eastAsia"/>
        </w:rPr>
        <w:t>群发</w:t>
      </w:r>
      <w:bookmarkEnd w:id="109"/>
    </w:p>
    <w:p w14:paraId="4D2E4193">
      <w:r>
        <w:rPr>
          <w:rFonts w:hint="eastAsia"/>
          <w:b/>
        </w:rPr>
        <w:t>前提条件：</w:t>
      </w:r>
      <w:r>
        <w:rPr>
          <w:rFonts w:hint="eastAsia"/>
        </w:rPr>
        <w:t>采购文件已发布。</w:t>
      </w:r>
    </w:p>
    <w:p w14:paraId="7786092E">
      <w:pPr>
        <w:rPr>
          <w:rFonts w:hint="eastAsia" w:eastAsia="宋体"/>
          <w:lang w:eastAsia="zh-CN"/>
        </w:rPr>
      </w:pPr>
      <w:r>
        <w:rPr>
          <w:rFonts w:hint="eastAsia"/>
          <w:b/>
        </w:rPr>
        <w:t>流程功能：</w:t>
      </w:r>
      <w:r>
        <w:rPr>
          <w:rFonts w:hint="eastAsia"/>
        </w:rPr>
        <w:t>代理机构给已领取文件的投标单位发送群发消息</w:t>
      </w:r>
      <w:r>
        <w:rPr>
          <w:rFonts w:hint="eastAsia"/>
          <w:lang w:eastAsia="zh-CN"/>
        </w:rPr>
        <w:t>。</w:t>
      </w:r>
    </w:p>
    <w:p w14:paraId="22B83613">
      <w:pPr>
        <w:rPr>
          <w:b/>
        </w:rPr>
      </w:pPr>
      <w:r>
        <w:rPr>
          <w:rFonts w:hint="eastAsia"/>
          <w:b/>
        </w:rPr>
        <w:t>操作步骤：</w:t>
      </w:r>
    </w:p>
    <w:p w14:paraId="7D7F4168">
      <w:pPr>
        <w:pStyle w:val="37"/>
        <w:numPr>
          <w:ilvl w:val="0"/>
          <w:numId w:val="45"/>
        </w:numPr>
        <w:ind w:firstLineChars="0"/>
      </w:pPr>
      <w:r>
        <w:rPr>
          <w:rFonts w:hint="eastAsia"/>
        </w:rPr>
        <w:t>进入“群发消息”菜单点击“新增消息”按钮，选择需要群发消息的标段，如下图：</w:t>
      </w:r>
    </w:p>
    <w:p w14:paraId="4727B0B8">
      <w:pPr>
        <w:widowControl/>
        <w:jc w:val="left"/>
      </w:pPr>
      <w:r>
        <w:drawing>
          <wp:inline distT="0" distB="0" distL="114300" distR="114300">
            <wp:extent cx="5258435" cy="2273935"/>
            <wp:effectExtent l="0" t="0" r="18415" b="12065"/>
            <wp:docPr id="261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图片 80"/>
                    <pic:cNvPicPr>
                      <a:picLocks noChangeAspect="1"/>
                    </pic:cNvPicPr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149BF5">
      <w:r>
        <w:drawing>
          <wp:inline distT="0" distB="0" distL="0" distR="0">
            <wp:extent cx="5274310" cy="2332355"/>
            <wp:effectExtent l="0" t="0" r="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/>
                    <pic:cNvPicPr>
                      <a:picLocks noChangeAspect="1"/>
                    </pic:cNvPicPr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57DC0">
      <w:pPr>
        <w:pStyle w:val="37"/>
        <w:numPr>
          <w:ilvl w:val="0"/>
          <w:numId w:val="45"/>
        </w:numPr>
        <w:ind w:firstLineChars="0"/>
      </w:pPr>
      <w:r>
        <w:rPr>
          <w:rFonts w:hint="eastAsia"/>
        </w:rPr>
        <w:t>填写消息内容，点击“发送”按钮，已</w:t>
      </w:r>
      <w:r>
        <w:rPr>
          <w:rFonts w:hint="eastAsia"/>
          <w:lang w:val="en-US" w:eastAsia="zh-CN"/>
        </w:rPr>
        <w:t>领取招标文件</w:t>
      </w:r>
      <w:r>
        <w:rPr>
          <w:rFonts w:hint="eastAsia"/>
        </w:rPr>
        <w:t>的投标单位就会收到消息提醒。</w:t>
      </w:r>
    </w:p>
    <w:p w14:paraId="13CAA0B3">
      <w:r>
        <w:t xml:space="preserve"> </w:t>
      </w:r>
      <w:r>
        <w:drawing>
          <wp:inline distT="0" distB="0" distL="0" distR="0">
            <wp:extent cx="5274310" cy="2242820"/>
            <wp:effectExtent l="0" t="0" r="0" b="0"/>
            <wp:docPr id="488" name="图片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图片 488"/>
                    <pic:cNvPicPr>
                      <a:picLocks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0AC8D">
      <w:pPr>
        <w:pStyle w:val="5"/>
      </w:pPr>
      <w:bookmarkStart w:id="110" w:name="_Toc22743"/>
      <w:r>
        <w:rPr>
          <w:rFonts w:hint="eastAsia"/>
        </w:rPr>
        <w:t>投标信息查看（后审）</w:t>
      </w:r>
      <w:bookmarkEnd w:id="110"/>
    </w:p>
    <w:p w14:paraId="2165860B">
      <w:r>
        <w:rPr>
          <w:rFonts w:hint="eastAsia"/>
          <w:b/>
        </w:rPr>
        <w:t>前提条件：</w:t>
      </w:r>
      <w:r>
        <w:rPr>
          <w:rFonts w:hint="eastAsia"/>
        </w:rPr>
        <w:t>采购公告已发布且已发采购文件。</w:t>
      </w:r>
    </w:p>
    <w:p w14:paraId="3E0A9F34">
      <w:r>
        <w:rPr>
          <w:rFonts w:hint="eastAsia"/>
          <w:b/>
        </w:rPr>
        <w:t>流程功能：</w:t>
      </w:r>
      <w:r>
        <w:rPr>
          <w:rFonts w:hint="eastAsia"/>
        </w:rPr>
        <w:t>查看资格后审项目领取文件情况，开标前名单保密。</w:t>
      </w:r>
    </w:p>
    <w:p w14:paraId="679783C3">
      <w:pPr>
        <w:rPr>
          <w:b/>
        </w:rPr>
      </w:pPr>
      <w:r>
        <w:rPr>
          <w:rFonts w:hint="eastAsia"/>
          <w:b/>
        </w:rPr>
        <w:t>操作步骤：</w:t>
      </w:r>
    </w:p>
    <w:p w14:paraId="1CC64786">
      <w:r>
        <w:rPr>
          <w:rFonts w:hint="eastAsia"/>
        </w:rPr>
        <w:t>1、点击“投标信息查看”菜单，找到需要查看的项目点击“操作”即可查看。</w:t>
      </w:r>
    </w:p>
    <w:p w14:paraId="28C567A2">
      <w:r>
        <w:drawing>
          <wp:inline distT="0" distB="0" distL="114300" distR="114300">
            <wp:extent cx="5271770" cy="2270125"/>
            <wp:effectExtent l="0" t="0" r="5080" b="15875"/>
            <wp:docPr id="262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图片 81"/>
                    <pic:cNvPicPr>
                      <a:picLocks noChangeAspect="1"/>
                    </pic:cNvPicPr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9C6CC">
      <w:r>
        <w:drawing>
          <wp:inline distT="0" distB="0" distL="0" distR="0">
            <wp:extent cx="5274310" cy="2392045"/>
            <wp:effectExtent l="0" t="0" r="0" b="0"/>
            <wp:docPr id="457" name="图片 45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图片 45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572CB">
      <w:pPr>
        <w:pStyle w:val="4"/>
      </w:pPr>
      <w:bookmarkStart w:id="111" w:name="_Toc16720"/>
      <w:r>
        <w:rPr>
          <w:rFonts w:hint="eastAsia"/>
        </w:rPr>
        <w:t>资格预审</w:t>
      </w:r>
      <w:bookmarkEnd w:id="111"/>
    </w:p>
    <w:p w14:paraId="5EE9A9FE">
      <w:pPr>
        <w:pStyle w:val="5"/>
      </w:pPr>
      <w:bookmarkStart w:id="112" w:name="_Toc9533"/>
      <w:r>
        <w:rPr>
          <w:rFonts w:hint="eastAsia"/>
        </w:rPr>
        <w:t>资格预审场地预约</w:t>
      </w:r>
      <w:bookmarkEnd w:id="112"/>
    </w:p>
    <w:p w14:paraId="3B9DF38A">
      <w:pPr>
        <w:ind w:firstLine="422"/>
      </w:pPr>
      <w:r>
        <w:rPr>
          <w:rFonts w:hint="eastAsia"/>
          <w:b/>
          <w:bCs/>
        </w:rPr>
        <w:t>前提条件</w:t>
      </w:r>
      <w:r>
        <w:rPr>
          <w:rFonts w:hint="eastAsia"/>
        </w:rPr>
        <w:t>：项目注册审核已通过且为资格预审。</w:t>
      </w:r>
    </w:p>
    <w:p w14:paraId="49E0E088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预约资审场地、时间。</w:t>
      </w:r>
    </w:p>
    <w:p w14:paraId="0AC57037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130CEB23">
      <w:pPr>
        <w:pStyle w:val="37"/>
        <w:numPr>
          <w:ilvl w:val="0"/>
          <w:numId w:val="46"/>
        </w:numPr>
        <w:ind w:firstLineChars="0"/>
      </w:pPr>
      <w:r>
        <w:rPr>
          <w:rFonts w:hint="eastAsia"/>
        </w:rPr>
        <w:t>点击页“资审场地预约”按钮，再点击“新增开标场地”按钮，如下图：</w:t>
      </w:r>
    </w:p>
    <w:p w14:paraId="30CCEF1E">
      <w:pPr>
        <w:widowControl/>
        <w:jc w:val="left"/>
      </w:pPr>
      <w:r>
        <w:drawing>
          <wp:inline distT="0" distB="0" distL="114300" distR="114300">
            <wp:extent cx="5266690" cy="2021840"/>
            <wp:effectExtent l="0" t="0" r="10160" b="16510"/>
            <wp:docPr id="263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图片 82"/>
                    <pic:cNvPicPr>
                      <a:picLocks noChangeAspect="1"/>
                    </pic:cNvPicPr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8C52">
      <w:pPr>
        <w:pStyle w:val="37"/>
        <w:numPr>
          <w:ilvl w:val="0"/>
          <w:numId w:val="46"/>
        </w:numPr>
        <w:ind w:firstLineChars="0"/>
      </w:pPr>
      <w:r>
        <w:rPr>
          <w:rFonts w:hint="eastAsia"/>
        </w:rPr>
        <w:t>进入挑选分包页面，选择对应分包，再点击“确认选择”按钮，如下图：</w:t>
      </w:r>
    </w:p>
    <w:p w14:paraId="48F126E8">
      <w:r>
        <w:drawing>
          <wp:inline distT="0" distB="0" distL="0" distR="0">
            <wp:extent cx="5274310" cy="2228215"/>
            <wp:effectExtent l="0" t="0" r="0" b="0"/>
            <wp:docPr id="490" name="图片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图片 490"/>
                    <pic:cNvPicPr>
                      <a:picLocks noChangeAspect="1"/>
                    </pic:cNvPicPr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0F5ED">
      <w:r>
        <w:rPr>
          <w:rFonts w:hint="eastAsia"/>
        </w:rPr>
        <w:t>3、进入资审场地预约页面，选择资审开启时间，预计资审评审结束时间，填写抽取专家终端及专家数量联系人等信息，点“提交信息”，系统自动分配开评标场地。</w:t>
      </w:r>
    </w:p>
    <w:p w14:paraId="400BDE77">
      <w:r>
        <w:drawing>
          <wp:inline distT="0" distB="0" distL="0" distR="0">
            <wp:extent cx="5274310" cy="2184400"/>
            <wp:effectExtent l="0" t="0" r="0" b="0"/>
            <wp:docPr id="494" name="图片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图片 494"/>
                    <pic:cNvPicPr>
                      <a:picLocks noChangeAspect="1"/>
                    </pic:cNvPicPr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83A2E">
      <w:pPr>
        <w:pStyle w:val="5"/>
      </w:pPr>
      <w:bookmarkStart w:id="113" w:name="_Toc21786"/>
      <w:r>
        <w:rPr>
          <w:rFonts w:hint="eastAsia"/>
        </w:rPr>
        <w:t>资审场地取消</w:t>
      </w:r>
      <w:bookmarkEnd w:id="113"/>
    </w:p>
    <w:p w14:paraId="6FEDF839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资审场地已指定。</w:t>
      </w:r>
    </w:p>
    <w:p w14:paraId="564AA485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取消已预约的资审场地。</w:t>
      </w:r>
    </w:p>
    <w:p w14:paraId="7580332B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A2D7150">
      <w:pPr>
        <w:pStyle w:val="37"/>
        <w:numPr>
          <w:ilvl w:val="0"/>
          <w:numId w:val="47"/>
        </w:numPr>
        <w:ind w:left="0" w:firstLine="0" w:firstLineChars="0"/>
      </w:pPr>
      <w:r>
        <w:rPr>
          <w:rFonts w:hint="eastAsia"/>
        </w:rPr>
        <w:t>选择“资审场地取消”菜单，点击“新增资审场地取消”按钮，进入挑选标段列表如下图：</w:t>
      </w:r>
    </w:p>
    <w:p w14:paraId="048D2B88">
      <w:r>
        <w:drawing>
          <wp:inline distT="0" distB="0" distL="114300" distR="114300">
            <wp:extent cx="5273040" cy="1986280"/>
            <wp:effectExtent l="0" t="0" r="3810" b="13970"/>
            <wp:docPr id="264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图片 83"/>
                    <pic:cNvPicPr>
                      <a:picLocks noChangeAspect="1"/>
                    </pic:cNvPicPr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6D469">
      <w:pPr>
        <w:pStyle w:val="37"/>
        <w:numPr>
          <w:ilvl w:val="0"/>
          <w:numId w:val="47"/>
        </w:numPr>
        <w:ind w:left="0" w:firstLine="0" w:firstLineChars="0"/>
      </w:pPr>
      <w:r>
        <w:rPr>
          <w:rFonts w:hint="eastAsia"/>
        </w:rPr>
        <w:t>挑选要取消场地的项目进入详细页面，填写取消原因，提交信息自动审核通过。</w:t>
      </w:r>
    </w:p>
    <w:p w14:paraId="5B106369">
      <w:r>
        <w:drawing>
          <wp:inline distT="0" distB="0" distL="0" distR="0">
            <wp:extent cx="5274310" cy="2172970"/>
            <wp:effectExtent l="0" t="0" r="0" b="0"/>
            <wp:docPr id="496" name="图片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图片 496"/>
                    <pic:cNvPicPr>
                      <a:picLocks noChangeAspect="1"/>
                    </pic:cNvPicPr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19DAA">
      <w:pPr>
        <w:pStyle w:val="5"/>
      </w:pPr>
      <w:bookmarkStart w:id="114" w:name="_Toc22406"/>
      <w:r>
        <w:rPr>
          <w:rFonts w:hint="eastAsia"/>
        </w:rPr>
        <w:t>资格预审文件</w:t>
      </w:r>
      <w:bookmarkEnd w:id="114"/>
    </w:p>
    <w:p w14:paraId="78BC6F58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资审场地已经预约。</w:t>
      </w:r>
    </w:p>
    <w:p w14:paraId="11FF1B5D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备案资审文件。</w:t>
      </w:r>
    </w:p>
    <w:p w14:paraId="07B7AB6E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5251C6E">
      <w:pPr>
        <w:pStyle w:val="37"/>
        <w:numPr>
          <w:ilvl w:val="0"/>
          <w:numId w:val="48"/>
        </w:numPr>
        <w:ind w:firstLineChars="0"/>
      </w:pPr>
      <w:r>
        <w:rPr>
          <w:rFonts w:hint="eastAsia"/>
        </w:rPr>
        <w:t>点击“资格预审文件”菜单，再点击“新增资审文件”，如下图：</w:t>
      </w:r>
    </w:p>
    <w:p w14:paraId="2FC7D7DE">
      <w:pPr>
        <w:widowControl/>
        <w:jc w:val="left"/>
      </w:pPr>
      <w:r>
        <w:drawing>
          <wp:inline distT="0" distB="0" distL="114300" distR="114300">
            <wp:extent cx="5264150" cy="1980565"/>
            <wp:effectExtent l="0" t="0" r="12700" b="635"/>
            <wp:docPr id="265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图片 84"/>
                    <pic:cNvPicPr>
                      <a:picLocks noChangeAspect="1"/>
                    </pic:cNvPicPr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551CA">
      <w:pPr>
        <w:pStyle w:val="37"/>
        <w:numPr>
          <w:ilvl w:val="0"/>
          <w:numId w:val="48"/>
        </w:numPr>
        <w:ind w:firstLineChars="0"/>
      </w:pPr>
      <w:r>
        <w:rPr>
          <w:rFonts w:hint="eastAsia"/>
        </w:rPr>
        <w:t xml:space="preserve">打开挑选分包页面，选择对应的分包，最后“确认选择”按钮，如下图： </w:t>
      </w:r>
    </w:p>
    <w:p w14:paraId="35695704">
      <w:r>
        <w:drawing>
          <wp:inline distT="0" distB="0" distL="0" distR="0">
            <wp:extent cx="5274310" cy="2214245"/>
            <wp:effectExtent l="0" t="0" r="0" b="0"/>
            <wp:docPr id="499" name="图片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图片 499"/>
                    <pic:cNvPicPr>
                      <a:picLocks noChangeAspect="1"/>
                    </pic:cNvPicPr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BB638">
      <w:r>
        <w:rPr>
          <w:rFonts w:hint="eastAsia"/>
        </w:rPr>
        <w:t>3、进入“新增资审文件”页面，完善信息，设置资审文件发售时间，如下图：</w:t>
      </w:r>
    </w:p>
    <w:p w14:paraId="038BA91A">
      <w:r>
        <w:drawing>
          <wp:inline distT="0" distB="0" distL="0" distR="0">
            <wp:extent cx="5274310" cy="2215515"/>
            <wp:effectExtent l="0" t="0" r="0" b="0"/>
            <wp:docPr id="500" name="图片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图片 500"/>
                    <pic:cNvPicPr>
                      <a:picLocks noChangeAspect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A1742">
      <w:r>
        <w:rPr>
          <w:rFonts w:hint="eastAsia"/>
        </w:rPr>
        <w:t>特别提示：资审文件发售截止时间为所选择日期的23：59分，超过则不能领取招标文件。</w:t>
      </w:r>
    </w:p>
    <w:p w14:paraId="4C1DB267">
      <w:pPr>
        <w:pStyle w:val="5"/>
        <w:tabs>
          <w:tab w:val="left" w:pos="567"/>
        </w:tabs>
        <w:ind w:firstLine="0"/>
        <w:jc w:val="left"/>
      </w:pPr>
      <w:bookmarkStart w:id="115" w:name="_Toc27497"/>
      <w:r>
        <w:rPr>
          <w:rFonts w:hint="eastAsia"/>
        </w:rPr>
        <w:t>资审</w:t>
      </w:r>
      <w:r>
        <w:t>文件制作</w:t>
      </w:r>
      <w:bookmarkEnd w:id="115"/>
    </w:p>
    <w:p w14:paraId="706C6749">
      <w:pPr>
        <w:pStyle w:val="37"/>
        <w:numPr>
          <w:ilvl w:val="0"/>
          <w:numId w:val="49"/>
        </w:numPr>
        <w:ind w:firstLineChars="0"/>
      </w:pPr>
      <w:r>
        <w:rPr>
          <w:rFonts w:hint="eastAsia"/>
        </w:rPr>
        <w:t>点击“</w:t>
      </w:r>
      <w:r>
        <w:rPr>
          <w:rFonts w:hint="eastAsia"/>
          <w:b/>
        </w:rPr>
        <w:t>制作</w:t>
      </w:r>
      <w:r>
        <w:rPr>
          <w:rFonts w:hint="eastAsia"/>
        </w:rPr>
        <w:t>”按钮，进入选择模板界面，选择所要用到的模板。</w:t>
      </w:r>
    </w:p>
    <w:p w14:paraId="07E94D91">
      <w:r>
        <w:drawing>
          <wp:inline distT="0" distB="0" distL="0" distR="0">
            <wp:extent cx="5274310" cy="802640"/>
            <wp:effectExtent l="0" t="0" r="0" b="0"/>
            <wp:docPr id="27" name="图片 27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90D7C">
      <w:pPr>
        <w:pStyle w:val="37"/>
        <w:ind w:left="360" w:firstLine="0" w:firstLineChars="0"/>
      </w:pPr>
      <w:r>
        <w:rPr>
          <w:rFonts w:hint="eastAsia"/>
        </w:rPr>
        <w:t>点击“+”选择模板进入。</w:t>
      </w:r>
    </w:p>
    <w:p w14:paraId="512F8276">
      <w:pPr>
        <w:pStyle w:val="37"/>
        <w:numPr>
          <w:ilvl w:val="0"/>
          <w:numId w:val="49"/>
        </w:numPr>
        <w:ind w:firstLineChars="0"/>
      </w:pPr>
      <w:r>
        <w:rPr>
          <w:rFonts w:hint="eastAsia"/>
          <w:b/>
        </w:rPr>
        <w:t>招标正文</w:t>
      </w:r>
      <w:r>
        <w:rPr>
          <w:rFonts w:hint="eastAsia"/>
        </w:rPr>
        <w:t>：首先定位到资审正文节点，点击重新上传按钮，浏览到已经编辑好的word格式的资审文件进行上传。</w:t>
      </w:r>
    </w:p>
    <w:p w14:paraId="34CE155B">
      <w:r>
        <w:drawing>
          <wp:inline distT="0" distB="0" distL="0" distR="0">
            <wp:extent cx="5274310" cy="2266315"/>
            <wp:effectExtent l="0" t="0" r="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A0C27">
      <w:r>
        <w:rPr>
          <w:rFonts w:hint="eastAsia"/>
        </w:rPr>
        <w:t>特别提示：若对资审文件有修改，请在word中修改好，重新上传。</w:t>
      </w:r>
    </w:p>
    <w:p w14:paraId="0E063180">
      <w:pPr>
        <w:pStyle w:val="37"/>
        <w:numPr>
          <w:ilvl w:val="0"/>
          <w:numId w:val="49"/>
        </w:numPr>
        <w:ind w:firstLineChars="0"/>
        <w:rPr>
          <w:b/>
        </w:rPr>
      </w:pPr>
      <w:r>
        <w:rPr>
          <w:rFonts w:hint="eastAsia"/>
          <w:b/>
        </w:rPr>
        <w:t>评标办法：</w:t>
      </w:r>
      <w:r>
        <w:rPr>
          <w:rFonts w:hint="eastAsia"/>
        </w:rPr>
        <w:t>首先下拉</w:t>
      </w:r>
      <w:r>
        <w:rPr>
          <w:rFonts w:hint="eastAsia"/>
          <w:b/>
        </w:rPr>
        <w:t>选择评标办法</w:t>
      </w:r>
      <w:r>
        <w:rPr>
          <w:rFonts w:hint="eastAsia"/>
        </w:rPr>
        <w:t>点击“确定”按钮。</w:t>
      </w:r>
    </w:p>
    <w:p w14:paraId="7B0B893D">
      <w:pPr>
        <w:rPr>
          <w:b/>
        </w:rPr>
      </w:pPr>
      <w:r>
        <w:drawing>
          <wp:inline distT="0" distB="0" distL="0" distR="0">
            <wp:extent cx="5274310" cy="1278255"/>
            <wp:effectExtent l="0" t="0" r="0" b="0"/>
            <wp:docPr id="31" name="图片 3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90391">
      <w:r>
        <w:rPr>
          <w:rFonts w:hint="eastAsia"/>
        </w:rPr>
        <w:t>点击“</w:t>
      </w:r>
      <w:r>
        <w:rPr>
          <w:rFonts w:hint="eastAsia"/>
          <w:b/>
        </w:rPr>
        <w:t>确定</w:t>
      </w:r>
      <w:r>
        <w:rPr>
          <w:rFonts w:hint="eastAsia"/>
        </w:rPr>
        <w:t>”按钮，页面会出现</w:t>
      </w:r>
      <w:r>
        <w:rPr>
          <w:rFonts w:hint="eastAsia"/>
          <w:b/>
        </w:rPr>
        <w:t>初步评审</w:t>
      </w:r>
      <w:r>
        <w:rPr>
          <w:rFonts w:hint="eastAsia"/>
        </w:rPr>
        <w:t>和</w:t>
      </w:r>
      <w:r>
        <w:rPr>
          <w:rFonts w:hint="eastAsia"/>
          <w:b/>
        </w:rPr>
        <w:t>详细评审</w:t>
      </w:r>
      <w:r>
        <w:rPr>
          <w:rFonts w:hint="eastAsia"/>
        </w:rPr>
        <w:t>两个节点：</w:t>
      </w:r>
    </w:p>
    <w:p w14:paraId="12F906F7">
      <w:r>
        <w:rPr>
          <w:rFonts w:hint="eastAsia"/>
          <w:b/>
        </w:rPr>
        <w:t>初步评审（分为初步审查和详细审查）：</w:t>
      </w:r>
    </w:p>
    <w:p w14:paraId="199940B4">
      <w:r>
        <w:rPr>
          <w:rFonts w:hint="eastAsia"/>
        </w:rPr>
        <w:t>点击“新增评分点”，填写评审点名称、评审标准，设置完成后点击“修改保存”按钮，然后继续新增下一条评审点。</w:t>
      </w:r>
    </w:p>
    <w:p w14:paraId="05EAA39B">
      <w:r>
        <w:drawing>
          <wp:inline distT="0" distB="0" distL="0" distR="0">
            <wp:extent cx="5274310" cy="1373505"/>
            <wp:effectExtent l="0" t="0" r="0" b="0"/>
            <wp:docPr id="38" name="图片 38" descr="图形用户界面, 文本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图形用户界面, 文本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2065655"/>
            <wp:effectExtent l="0" t="0" r="0" b="0"/>
            <wp:docPr id="461" name="图片 46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" name="图片 46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0C7CF">
      <w:pPr>
        <w:rPr>
          <w:b/>
        </w:rPr>
      </w:pPr>
      <w:r>
        <w:rPr>
          <w:rFonts w:hint="eastAsia"/>
          <w:b/>
        </w:rPr>
        <w:t>详细评审：</w:t>
      </w:r>
    </w:p>
    <w:p w14:paraId="7C691491">
      <w:r>
        <w:rPr>
          <w:rFonts w:hint="eastAsia"/>
        </w:rPr>
        <w:t>点击“新增评分点”，填写评审点名称、评审标准、最高分和最低分，设置完成后点击“修改保存”按钮，然后继续新增下一条评审点。</w:t>
      </w:r>
    </w:p>
    <w:p w14:paraId="758B777A">
      <w:pPr>
        <w:rPr>
          <w:b/>
        </w:rPr>
      </w:pPr>
      <w:r>
        <w:drawing>
          <wp:inline distT="0" distB="0" distL="0" distR="0">
            <wp:extent cx="5274310" cy="2523490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/>
                    </pic:cNvPicPr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27A3D">
      <w:pPr>
        <w:pStyle w:val="37"/>
        <w:numPr>
          <w:ilvl w:val="0"/>
          <w:numId w:val="49"/>
        </w:numPr>
        <w:ind w:left="0" w:firstLine="0" w:firstLineChars="0"/>
        <w:rPr>
          <w:b/>
        </w:rPr>
      </w:pPr>
      <w:r>
        <w:rPr>
          <w:rFonts w:hint="eastAsia"/>
          <w:b/>
        </w:rPr>
        <w:t>资审文件组成：</w:t>
      </w:r>
      <w:r>
        <w:rPr>
          <w:rFonts w:hint="eastAsia"/>
        </w:rPr>
        <w:t>可在“是否签章”列勾设置投标文件对应节点是否需要签章，可在“预览”列查看模板对应内容，通过勾选“是否选择”来确定是否选择该节点，同时也可通过左上角“新增”来新增节点。</w:t>
      </w:r>
    </w:p>
    <w:p w14:paraId="593CA08C">
      <w:pPr>
        <w:rPr>
          <w:b/>
        </w:rPr>
      </w:pPr>
      <w:r>
        <w:drawing>
          <wp:inline distT="0" distB="0" distL="0" distR="0">
            <wp:extent cx="5274310" cy="2311400"/>
            <wp:effectExtent l="0" t="0" r="0" b="0"/>
            <wp:docPr id="504" name="图片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图片 504"/>
                    <pic:cNvPicPr>
                      <a:picLocks noChangeAspect="1"/>
                    </pic:cNvPicPr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6BD15">
      <w:pPr>
        <w:pStyle w:val="37"/>
        <w:numPr>
          <w:ilvl w:val="0"/>
          <w:numId w:val="49"/>
        </w:numPr>
        <w:ind w:left="0" w:firstLine="0" w:firstLineChars="0"/>
        <w:rPr>
          <w:b/>
        </w:rPr>
      </w:pPr>
      <w:r>
        <w:rPr>
          <w:rFonts w:hint="eastAsia"/>
          <w:b/>
        </w:rPr>
        <w:t>生成资审文件：</w:t>
      </w:r>
      <w:r>
        <w:rPr>
          <w:rFonts w:hint="eastAsia"/>
        </w:rPr>
        <w:t>第一步转换PDF格式，第二步签章，第三步生成招标文件（</w:t>
      </w:r>
      <w:r>
        <w:rPr>
          <w:rFonts w:hint="eastAsia"/>
          <w:color w:val="FF0000"/>
        </w:rPr>
        <w:t>单位锁</w:t>
      </w:r>
      <w:r>
        <w:rPr>
          <w:rFonts w:hint="eastAsia"/>
        </w:rPr>
        <w:t>，</w:t>
      </w:r>
      <w:r>
        <w:rPr>
          <w:rFonts w:hint="eastAsia"/>
          <w:color w:val="FF0000"/>
        </w:rPr>
        <w:t>开标时</w:t>
      </w:r>
      <w:r>
        <w:rPr>
          <w:rFonts w:hint="eastAsia"/>
        </w:rPr>
        <w:t>也需要</w:t>
      </w:r>
      <w:r>
        <w:rPr>
          <w:rFonts w:hint="eastAsia"/>
          <w:color w:val="FF0000"/>
        </w:rPr>
        <w:t>该锁解密</w:t>
      </w:r>
      <w:r>
        <w:rPr>
          <w:rFonts w:hint="eastAsia"/>
        </w:rPr>
        <w:t>），如下图：</w:t>
      </w:r>
    </w:p>
    <w:p w14:paraId="3EA9C179">
      <w:pPr>
        <w:rPr>
          <w:b/>
        </w:rPr>
      </w:pPr>
      <w:r>
        <w:drawing>
          <wp:inline distT="0" distB="0" distL="0" distR="0">
            <wp:extent cx="5274310" cy="2305685"/>
            <wp:effectExtent l="0" t="0" r="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/>
                    <pic:cNvPicPr>
                      <a:picLocks noChangeAspect="1"/>
                    </pic:cNvPicPr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3A188">
      <w:pPr>
        <w:pStyle w:val="5"/>
      </w:pPr>
      <w:bookmarkStart w:id="116" w:name="_Toc10936"/>
      <w:r>
        <w:rPr>
          <w:rFonts w:hint="eastAsia"/>
        </w:rPr>
        <w:t>资审文件澄清和修改</w:t>
      </w:r>
      <w:bookmarkEnd w:id="116"/>
    </w:p>
    <w:p w14:paraId="5FF2B861">
      <w:pPr>
        <w:ind w:firstLine="422" w:firstLineChars="200"/>
      </w:pPr>
      <w:r>
        <w:rPr>
          <w:rFonts w:hint="eastAsia"/>
          <w:b/>
        </w:rPr>
        <w:t>前提条件：</w:t>
      </w:r>
      <w:r>
        <w:rPr>
          <w:rFonts w:hint="eastAsia"/>
        </w:rPr>
        <w:t>该项目已经进行了资审文件备案。</w:t>
      </w:r>
    </w:p>
    <w:p w14:paraId="7A453CBC">
      <w:pPr>
        <w:ind w:firstLine="422" w:firstLineChars="200"/>
      </w:pPr>
      <w:r>
        <w:rPr>
          <w:rFonts w:hint="eastAsia"/>
          <w:b/>
        </w:rPr>
        <w:t>流程功能：</w:t>
      </w:r>
      <w:r>
        <w:rPr>
          <w:rFonts w:hint="eastAsia"/>
        </w:rPr>
        <w:t>对资审文件进行澄清或者修改，可以多次。</w:t>
      </w:r>
    </w:p>
    <w:p w14:paraId="5C7EC646">
      <w:pPr>
        <w:ind w:firstLine="422" w:firstLineChars="200"/>
        <w:rPr>
          <w:b/>
        </w:rPr>
      </w:pPr>
      <w:r>
        <w:rPr>
          <w:rFonts w:hint="eastAsia"/>
          <w:b/>
        </w:rPr>
        <w:t>操作步骤：</w:t>
      </w:r>
    </w:p>
    <w:p w14:paraId="7D9F7CA7">
      <w:pPr>
        <w:pStyle w:val="37"/>
        <w:widowControl/>
        <w:numPr>
          <w:ilvl w:val="0"/>
          <w:numId w:val="50"/>
        </w:numPr>
        <w:ind w:firstLineChars="0"/>
        <w:jc w:val="left"/>
      </w:pPr>
      <w:r>
        <w:rPr>
          <w:rFonts w:hint="eastAsia"/>
        </w:rPr>
        <w:t>点击“资审文件澄清和修改”菜单，再点击“新增资审澄清文件”按钮，如下图：</w:t>
      </w:r>
      <w:r>
        <w:t xml:space="preserve"> </w:t>
      </w:r>
    </w:p>
    <w:p w14:paraId="77224EAB">
      <w:pPr>
        <w:widowControl/>
        <w:jc w:val="left"/>
      </w:pPr>
      <w:r>
        <w:drawing>
          <wp:inline distT="0" distB="0" distL="114300" distR="114300">
            <wp:extent cx="5274310" cy="1973580"/>
            <wp:effectExtent l="0" t="0" r="2540" b="7620"/>
            <wp:docPr id="266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图片 85"/>
                    <pic:cNvPicPr>
                      <a:picLocks noChangeAspect="1"/>
                    </pic:cNvPicPr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855F3">
      <w:pPr>
        <w:pStyle w:val="37"/>
        <w:numPr>
          <w:ilvl w:val="0"/>
          <w:numId w:val="50"/>
        </w:numPr>
        <w:ind w:firstLineChars="0"/>
        <w:jc w:val="left"/>
      </w:pPr>
      <w:r>
        <w:rPr>
          <w:rFonts w:hint="eastAsia"/>
        </w:rPr>
        <w:t>进入挑选资审文件页面，选择一个对应的标段，再点击“确认选择”</w:t>
      </w:r>
    </w:p>
    <w:p w14:paraId="2AAD8C19">
      <w:pPr>
        <w:pStyle w:val="37"/>
        <w:ind w:firstLine="0" w:firstLineChars="0"/>
        <w:jc w:val="left"/>
      </w:pPr>
      <w:r>
        <w:drawing>
          <wp:inline distT="0" distB="0" distL="0" distR="0">
            <wp:extent cx="5274310" cy="2273935"/>
            <wp:effectExtent l="0" t="0" r="0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/>
                    <pic:cNvPicPr>
                      <a:picLocks noChangeAspect="1"/>
                    </pic:cNvPicPr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DB7B1">
      <w:pPr>
        <w:pStyle w:val="37"/>
        <w:numPr>
          <w:ilvl w:val="0"/>
          <w:numId w:val="50"/>
        </w:numPr>
        <w:ind w:left="0" w:firstLine="0" w:firstLineChars="0"/>
        <w:jc w:val="left"/>
      </w:pPr>
      <w:r>
        <w:rPr>
          <w:rFonts w:hint="eastAsia"/>
        </w:rPr>
        <w:t>录入“澄清修改内容”，点击“修改”按钮进入资审澄清文件修改页面。首先上传答疑澄清说明文件，答疑正文以及评标办法、资审文件组成若需要修改即可点击进行修改，最后生成资格预审澄清文件，操作方法同资审文件。</w:t>
      </w:r>
    </w:p>
    <w:p w14:paraId="2BC930A7">
      <w:pPr>
        <w:pStyle w:val="37"/>
        <w:ind w:firstLine="0" w:firstLineChars="0"/>
        <w:jc w:val="left"/>
      </w:pPr>
      <w:r>
        <w:drawing>
          <wp:inline distT="0" distB="0" distL="0" distR="0">
            <wp:extent cx="5274310" cy="2257425"/>
            <wp:effectExtent l="0" t="0" r="0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79C1F">
      <w:pPr>
        <w:pStyle w:val="37"/>
        <w:ind w:firstLine="0" w:firstLineChars="0"/>
        <w:jc w:val="left"/>
      </w:pPr>
      <w:r>
        <w:drawing>
          <wp:inline distT="0" distB="0" distL="0" distR="0">
            <wp:extent cx="5274310" cy="2296795"/>
            <wp:effectExtent l="0" t="0" r="0" b="0"/>
            <wp:docPr id="553" name="图片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图片 553"/>
                    <pic:cNvPicPr>
                      <a:picLocks noChangeAspect="1"/>
                    </pic:cNvPicPr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356BD">
      <w:r>
        <w:rPr>
          <w:rFonts w:hint="eastAsia"/>
        </w:rPr>
        <w:t>3、资审澄清文件生成后，点击“提交信息”进行审核。</w:t>
      </w:r>
    </w:p>
    <w:p w14:paraId="6B9FA66C">
      <w:r>
        <w:drawing>
          <wp:inline distT="0" distB="0" distL="0" distR="0">
            <wp:extent cx="5274310" cy="2123440"/>
            <wp:effectExtent l="0" t="0" r="0" b="0"/>
            <wp:docPr id="554" name="图片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图片 554"/>
                    <pic:cNvPicPr>
                      <a:picLocks noChangeAspect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EED0F">
      <w:pPr>
        <w:pStyle w:val="5"/>
      </w:pPr>
      <w:bookmarkStart w:id="117" w:name="_Toc22166"/>
      <w:r>
        <w:rPr>
          <w:rFonts w:hint="eastAsia"/>
        </w:rPr>
        <w:t>投标信息查看（资格预审）</w:t>
      </w:r>
      <w:bookmarkEnd w:id="117"/>
    </w:p>
    <w:p w14:paraId="20EBE77C">
      <w:pPr>
        <w:ind w:firstLine="422" w:firstLineChars="200"/>
      </w:pPr>
      <w:r>
        <w:rPr>
          <w:rFonts w:hint="eastAsia"/>
          <w:b/>
        </w:rPr>
        <w:t>前提条件：</w:t>
      </w:r>
      <w:r>
        <w:rPr>
          <w:rFonts w:hint="eastAsia"/>
        </w:rPr>
        <w:t>采购公告已发布且资审方式为资格预审。</w:t>
      </w:r>
    </w:p>
    <w:p w14:paraId="3335C6A7">
      <w:pPr>
        <w:ind w:firstLine="422" w:firstLineChars="200"/>
      </w:pPr>
      <w:r>
        <w:rPr>
          <w:rFonts w:hint="eastAsia"/>
          <w:b/>
        </w:rPr>
        <w:t>流程功能：</w:t>
      </w:r>
      <w:r>
        <w:rPr>
          <w:rFonts w:hint="eastAsia"/>
        </w:rPr>
        <w:t>查看资格预审项目的报名情况。</w:t>
      </w:r>
    </w:p>
    <w:p w14:paraId="5A73AE40">
      <w:pPr>
        <w:ind w:firstLine="422" w:firstLineChars="200"/>
        <w:rPr>
          <w:b/>
        </w:rPr>
      </w:pPr>
      <w:r>
        <w:rPr>
          <w:rFonts w:hint="eastAsia"/>
          <w:b/>
        </w:rPr>
        <w:t>操作步骤：</w:t>
      </w:r>
    </w:p>
    <w:p w14:paraId="2CF39780">
      <w:pPr>
        <w:pStyle w:val="37"/>
        <w:numPr>
          <w:ilvl w:val="0"/>
          <w:numId w:val="51"/>
        </w:numPr>
        <w:ind w:firstLineChars="0"/>
      </w:pPr>
      <w:r>
        <w:rPr>
          <w:rFonts w:hint="eastAsia"/>
        </w:rPr>
        <w:t>点击“投标信息查看”菜单，找到需要查看的项目点击“操作”即可查看。</w:t>
      </w:r>
    </w:p>
    <w:p w14:paraId="3D7F322C">
      <w:r>
        <w:drawing>
          <wp:inline distT="0" distB="0" distL="114300" distR="114300">
            <wp:extent cx="5257800" cy="1979295"/>
            <wp:effectExtent l="0" t="0" r="0" b="1905"/>
            <wp:docPr id="267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图片 86"/>
                    <pic:cNvPicPr>
                      <a:picLocks noChangeAspect="1"/>
                    </pic:cNvPicPr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9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79DDB">
      <w:r>
        <w:rPr>
          <w:rFonts w:hint="eastAsia"/>
        </w:rPr>
        <w:t>开标前，文件领取信息保密，如下图：</w:t>
      </w:r>
    </w:p>
    <w:p w14:paraId="5E2582EC">
      <w:r>
        <w:drawing>
          <wp:inline distT="0" distB="0" distL="0" distR="0">
            <wp:extent cx="5274310" cy="1700530"/>
            <wp:effectExtent l="0" t="0" r="0" b="0"/>
            <wp:docPr id="565" name="图片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" name="图片 565"/>
                    <pic:cNvPicPr>
                      <a:picLocks noChangeAspect="1"/>
                    </pic:cNvPicPr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FBBEF">
      <w:pPr>
        <w:pStyle w:val="5"/>
      </w:pPr>
      <w:bookmarkStart w:id="118" w:name="_Toc17803"/>
      <w:r>
        <w:rPr>
          <w:rFonts w:hint="eastAsia"/>
        </w:rPr>
        <w:t>资格预审申请结果</w:t>
      </w:r>
      <w:bookmarkEnd w:id="118"/>
    </w:p>
    <w:p w14:paraId="41DE9E6E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资格预审评审结束</w:t>
      </w:r>
    </w:p>
    <w:p w14:paraId="7F759FEA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招标代理新增资格预审申请结果提交给招标人确认。</w:t>
      </w:r>
      <w:r>
        <w:t xml:space="preserve"> </w:t>
      </w:r>
    </w:p>
    <w:p w14:paraId="71E2A196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0C727F8B">
      <w:r>
        <w:rPr>
          <w:bCs/>
        </w:rPr>
        <w:t>1</w:t>
      </w:r>
      <w:r>
        <w:rPr>
          <w:rFonts w:hint="eastAsia"/>
          <w:bCs/>
        </w:rPr>
        <w:t>、</w:t>
      </w:r>
      <w:r>
        <w:rPr>
          <w:b/>
        </w:rPr>
        <w:t xml:space="preserve"> </w:t>
      </w:r>
      <w:r>
        <w:rPr>
          <w:rFonts w:hint="eastAsia"/>
        </w:rPr>
        <w:t>在“资格预审申请结果”菜单下，点击 “新增资审结果”，点击</w:t>
      </w:r>
      <w:r>
        <w:drawing>
          <wp:inline distT="0" distB="0" distL="0" distR="0">
            <wp:extent cx="361315" cy="332740"/>
            <wp:effectExtent l="0" t="0" r="635" b="0"/>
            <wp:docPr id="471" name="图片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图片 471"/>
                    <pic:cNvPicPr>
                      <a:picLocks noChangeAspect="1"/>
                    </pic:cNvPicPr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05" cy="3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选择相应的标段，然后点击确定。</w:t>
      </w:r>
    </w:p>
    <w:p w14:paraId="0FBC1D79">
      <w:pPr>
        <w:rPr>
          <w:b/>
        </w:rPr>
      </w:pPr>
      <w:r>
        <w:drawing>
          <wp:inline distT="0" distB="0" distL="114300" distR="114300">
            <wp:extent cx="5266055" cy="2001520"/>
            <wp:effectExtent l="0" t="0" r="10795" b="17780"/>
            <wp:docPr id="268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图片 87"/>
                    <pic:cNvPicPr>
                      <a:picLocks noChangeAspect="1"/>
                    </pic:cNvPicPr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1F7F7">
      <w:r>
        <w:t>2</w:t>
      </w:r>
      <w:r>
        <w:rPr>
          <w:rFonts w:hint="eastAsia"/>
        </w:rPr>
        <w:t>、下一步之后，可以查看结果，完善相关附件之后提交信息给采购人确认。</w:t>
      </w:r>
    </w:p>
    <w:p w14:paraId="33C05C2D">
      <w:r>
        <w:drawing>
          <wp:inline distT="0" distB="0" distL="0" distR="0">
            <wp:extent cx="5274310" cy="2579370"/>
            <wp:effectExtent l="0" t="0" r="0" b="0"/>
            <wp:docPr id="484" name="图片 484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图片 484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1AE6A">
      <w:pPr>
        <w:pStyle w:val="5"/>
      </w:pPr>
      <w:bookmarkStart w:id="119" w:name="_Toc20785"/>
      <w:r>
        <w:rPr>
          <w:rFonts w:hint="eastAsia"/>
        </w:rPr>
        <w:t>资审结果通知书</w:t>
      </w:r>
      <w:bookmarkEnd w:id="119"/>
    </w:p>
    <w:p w14:paraId="095A7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/>
        <w:textAlignment w:val="auto"/>
      </w:pPr>
      <w:r>
        <w:rPr>
          <w:rFonts w:hint="eastAsia"/>
          <w:b/>
        </w:rPr>
        <w:t>前提条件：</w:t>
      </w:r>
      <w:r>
        <w:rPr>
          <w:rFonts w:hint="eastAsia"/>
          <w:b w:val="0"/>
          <w:bCs/>
        </w:rPr>
        <w:t>资格预审申请结果招标人已确认</w:t>
      </w:r>
    </w:p>
    <w:p w14:paraId="7488D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/>
        <w:textAlignment w:val="auto"/>
        <w:rPr>
          <w:b w:val="0"/>
          <w:bCs/>
        </w:rPr>
      </w:pPr>
      <w:r>
        <w:rPr>
          <w:rFonts w:hint="eastAsia"/>
          <w:b/>
        </w:rPr>
        <w:t>流程功能：</w:t>
      </w:r>
      <w:r>
        <w:rPr>
          <w:rFonts w:hint="eastAsia"/>
          <w:b w:val="0"/>
          <w:bCs/>
        </w:rPr>
        <w:t>代理新增资审结果通知书，签章确认后发出，投标人收到通知书后确认参加不参加</w:t>
      </w:r>
      <w:r>
        <w:rPr>
          <w:rFonts w:hint="eastAsia"/>
          <w:b w:val="0"/>
          <w:bCs/>
          <w:lang w:val="en-US" w:eastAsia="zh-CN"/>
        </w:rPr>
        <w:t>资格后审流程</w:t>
      </w:r>
      <w:r>
        <w:rPr>
          <w:rFonts w:hint="eastAsia"/>
          <w:b w:val="0"/>
          <w:bCs/>
        </w:rPr>
        <w:t>。</w:t>
      </w:r>
    </w:p>
    <w:p w14:paraId="4E03C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/>
        <w:textAlignment w:val="auto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20D3D292">
      <w:pPr>
        <w:pStyle w:val="37"/>
        <w:keepNext w:val="0"/>
        <w:keepLines w:val="0"/>
        <w:pageBreakBefore w:val="0"/>
        <w:widowControl w:val="0"/>
        <w:numPr>
          <w:ilvl w:val="0"/>
          <w:numId w:val="5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textAlignment w:val="auto"/>
      </w:pPr>
      <w:r>
        <w:rPr>
          <w:rFonts w:hint="eastAsia"/>
        </w:rPr>
        <w:t>选择“资审结果通知书”菜单，点击 “新增资审结果通知书”，点击</w:t>
      </w:r>
      <w:r>
        <w:drawing>
          <wp:inline distT="0" distB="0" distL="0" distR="0">
            <wp:extent cx="361315" cy="332740"/>
            <wp:effectExtent l="0" t="0" r="63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05" cy="3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选择相应的标段，然后点击确定。</w:t>
      </w:r>
    </w:p>
    <w:p w14:paraId="33263955">
      <w:pPr>
        <w:pStyle w:val="37"/>
        <w:ind w:firstLine="0" w:firstLineChars="0"/>
      </w:pPr>
      <w:r>
        <w:drawing>
          <wp:inline distT="0" distB="0" distL="114300" distR="114300">
            <wp:extent cx="5264150" cy="1964055"/>
            <wp:effectExtent l="0" t="0" r="12700" b="17145"/>
            <wp:docPr id="269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图片 88"/>
                    <pic:cNvPicPr>
                      <a:picLocks noChangeAspect="1"/>
                    </pic:cNvPicPr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224917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1F1FB">
      <w:pPr>
        <w:pStyle w:val="37"/>
        <w:numPr>
          <w:ilvl w:val="0"/>
          <w:numId w:val="52"/>
        </w:numPr>
        <w:ind w:left="0" w:firstLine="0" w:firstLineChars="0"/>
      </w:pPr>
      <w:r>
        <w:rPr>
          <w:rFonts w:hint="eastAsia"/>
        </w:rPr>
        <w:t>完善通知书信息及采购人、采购代理信息，生成通知书签章后，点击“提交信息”按钮，发出资审结果通知书。如下图：</w:t>
      </w:r>
    </w:p>
    <w:p w14:paraId="563AF69C">
      <w:pPr>
        <w:pStyle w:val="37"/>
        <w:ind w:firstLine="0" w:firstLineChars="0"/>
      </w:pPr>
      <w:r>
        <w:drawing>
          <wp:inline distT="0" distB="0" distL="0" distR="0">
            <wp:extent cx="5274310" cy="225171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70953">
      <w:pPr>
        <w:pStyle w:val="37"/>
        <w:numPr>
          <w:ilvl w:val="0"/>
          <w:numId w:val="52"/>
        </w:numPr>
        <w:ind w:firstLineChars="0"/>
      </w:pPr>
      <w:r>
        <w:rPr>
          <w:rFonts w:hint="eastAsia"/>
        </w:rPr>
        <w:t>代理机构可通过查看按钮，查看投标人回复情况，是否参加后审阶段，如下图：</w:t>
      </w:r>
    </w:p>
    <w:p w14:paraId="035E7FBD">
      <w:r>
        <w:drawing>
          <wp:inline distT="0" distB="0" distL="0" distR="0">
            <wp:extent cx="5274310" cy="212534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95440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5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567E6">
      <w:pPr>
        <w:pStyle w:val="4"/>
      </w:pPr>
      <w:bookmarkStart w:id="120" w:name="_Toc21534"/>
      <w:r>
        <w:rPr>
          <w:rFonts w:hint="eastAsia"/>
        </w:rPr>
        <w:t>开标评标</w:t>
      </w:r>
      <w:bookmarkEnd w:id="120"/>
    </w:p>
    <w:p w14:paraId="60136FCE">
      <w:pPr>
        <w:pStyle w:val="5"/>
      </w:pPr>
      <w:bookmarkStart w:id="121" w:name="_Toc2919"/>
      <w:r>
        <w:rPr>
          <w:rFonts w:hint="eastAsia"/>
        </w:rPr>
        <w:t>开标情况</w:t>
      </w:r>
      <w:bookmarkEnd w:id="121"/>
    </w:p>
    <w:p w14:paraId="62372E72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开标时间截止。</w:t>
      </w:r>
    </w:p>
    <w:p w14:paraId="28066388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获取开标数据。</w:t>
      </w:r>
    </w:p>
    <w:p w14:paraId="2C38C631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0C56BF46">
      <w:pPr>
        <w:pStyle w:val="37"/>
        <w:keepNext w:val="0"/>
        <w:keepLines w:val="0"/>
        <w:pageBreakBefore w:val="0"/>
        <w:widowControl w:val="0"/>
        <w:numPr>
          <w:ilvl w:val="0"/>
          <w:numId w:val="5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 w:firstLineChars="0"/>
        <w:jc w:val="left"/>
        <w:textAlignment w:val="auto"/>
      </w:pPr>
      <w:r>
        <w:rPr>
          <w:rFonts w:hint="eastAsia"/>
        </w:rPr>
        <w:t>点击“开标情况”按钮，找到对应标段，点击“查看”按钮，进入开标情况录入页</w:t>
      </w:r>
    </w:p>
    <w:p w14:paraId="6C576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/>
        <w:textAlignment w:val="auto"/>
      </w:pPr>
      <w:r>
        <w:rPr>
          <w:rFonts w:hint="eastAsia"/>
        </w:rPr>
        <w:t>面，如下图：</w:t>
      </w:r>
    </w:p>
    <w:p w14:paraId="66E77354">
      <w:pPr>
        <w:widowControl/>
        <w:jc w:val="left"/>
      </w:pPr>
      <w:r>
        <w:drawing>
          <wp:inline distT="0" distB="0" distL="0" distR="0">
            <wp:extent cx="5274310" cy="2149475"/>
            <wp:effectExtent l="0" t="0" r="0" b="0"/>
            <wp:docPr id="130" name="图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130"/>
                    <pic:cNvPicPr>
                      <a:picLocks noChangeAspect="1"/>
                    </pic:cNvPicPr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087DF">
      <w:pPr>
        <w:pStyle w:val="37"/>
        <w:keepNext w:val="0"/>
        <w:keepLines w:val="0"/>
        <w:pageBreakBefore w:val="0"/>
        <w:widowControl w:val="0"/>
        <w:numPr>
          <w:ilvl w:val="0"/>
          <w:numId w:val="5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 w:firstLineChars="0"/>
        <w:jc w:val="left"/>
        <w:textAlignment w:val="auto"/>
        <w:rPr>
          <w:rFonts w:hint="eastAsia"/>
        </w:rPr>
      </w:pPr>
      <w:r>
        <w:rPr>
          <w:rFonts w:hint="eastAsia"/>
        </w:rPr>
        <w:t>进入查看开标情况页面，首先点击“获取开标数据”，然后选择投标单位点击“查看”按钮可以查看投标详细情况，如下图：</w:t>
      </w:r>
    </w:p>
    <w:p w14:paraId="2C129413">
      <w:r>
        <w:drawing>
          <wp:inline distT="0" distB="0" distL="0" distR="0">
            <wp:extent cx="5274310" cy="2157730"/>
            <wp:effectExtent l="0" t="0" r="0" b="0"/>
            <wp:docPr id="513" name="图片 51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" name="图片 513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1A5BC"/>
    <w:p w14:paraId="30F9FAA1">
      <w:pPr>
        <w:pStyle w:val="5"/>
      </w:pPr>
      <w:bookmarkStart w:id="122" w:name="_Toc20562"/>
      <w:r>
        <w:t>评标情况</w:t>
      </w:r>
      <w:bookmarkEnd w:id="122"/>
    </w:p>
    <w:p w14:paraId="2BD22082">
      <w:pPr>
        <w:ind w:firstLine="422"/>
        <w:rPr>
          <w:b/>
        </w:rPr>
      </w:pPr>
      <w:r>
        <w:rPr>
          <w:rFonts w:hint="eastAsia"/>
          <w:b/>
        </w:rPr>
        <w:t>前置条件：</w:t>
      </w:r>
      <w:r>
        <w:rPr>
          <w:rFonts w:hint="eastAsia"/>
        </w:rPr>
        <w:t>评标已结束</w:t>
      </w:r>
    </w:p>
    <w:p w14:paraId="56951340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查看评标信息、评标结果、评标报告。</w:t>
      </w:r>
    </w:p>
    <w:p w14:paraId="3BE3CD8D">
      <w:pPr>
        <w:ind w:firstLine="422"/>
        <w:rPr>
          <w:b/>
        </w:rPr>
      </w:pPr>
      <w:r>
        <w:rPr>
          <w:rFonts w:hint="eastAsia"/>
          <w:b/>
        </w:rPr>
        <w:t>操作流程：</w:t>
      </w:r>
    </w:p>
    <w:p w14:paraId="112AAB82">
      <w:pPr>
        <w:pStyle w:val="37"/>
        <w:numPr>
          <w:ilvl w:val="0"/>
          <w:numId w:val="54"/>
        </w:numPr>
        <w:spacing w:line="360" w:lineRule="auto"/>
        <w:ind w:firstLineChars="0"/>
        <w:jc w:val="left"/>
      </w:pPr>
      <w:r>
        <w:rPr>
          <w:rFonts w:hint="eastAsia"/>
        </w:rPr>
        <w:t>点击“评标情况”按钮，再点击“进入”按钮。</w:t>
      </w:r>
    </w:p>
    <w:p w14:paraId="25E4AD6A">
      <w:pPr>
        <w:spacing w:line="360" w:lineRule="auto"/>
        <w:jc w:val="left"/>
      </w:pPr>
      <w:r>
        <w:drawing>
          <wp:inline distT="0" distB="0" distL="0" distR="0">
            <wp:extent cx="5274310" cy="2009775"/>
            <wp:effectExtent l="0" t="0" r="0" b="0"/>
            <wp:docPr id="131" name="图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31"/>
                    <pic:cNvPicPr>
                      <a:picLocks noChangeAspect="1"/>
                    </pic:cNvPicPr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29D4E">
      <w:pPr>
        <w:pStyle w:val="37"/>
        <w:keepNext w:val="0"/>
        <w:keepLines w:val="0"/>
        <w:pageBreakBefore w:val="0"/>
        <w:widowControl w:val="0"/>
        <w:numPr>
          <w:ilvl w:val="0"/>
          <w:numId w:val="5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 w:firstLineChars="0"/>
        <w:jc w:val="left"/>
        <w:textAlignment w:val="auto"/>
      </w:pPr>
      <w:r>
        <w:rPr>
          <w:rFonts w:hint="eastAsia"/>
        </w:rPr>
        <w:t>进入查看评标情况页面，先点击“获取评标数据”按钮，把评标数据从评标系统里获取过来。</w:t>
      </w:r>
    </w:p>
    <w:p w14:paraId="6431AA5B">
      <w:pPr>
        <w:spacing w:line="360" w:lineRule="auto"/>
        <w:jc w:val="left"/>
      </w:pPr>
      <w:r>
        <w:drawing>
          <wp:inline distT="0" distB="0" distL="0" distR="0">
            <wp:extent cx="5274310" cy="2193290"/>
            <wp:effectExtent l="0" t="0" r="0" b="0"/>
            <wp:docPr id="132" name="图片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32"/>
                    <pic:cNvPicPr>
                      <a:picLocks noChangeAspect="1"/>
                    </pic:cNvPicPr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3E277">
      <w:pPr>
        <w:pStyle w:val="37"/>
        <w:numPr>
          <w:ilvl w:val="0"/>
          <w:numId w:val="54"/>
        </w:numPr>
        <w:spacing w:line="360" w:lineRule="auto"/>
        <w:ind w:firstLineChars="0"/>
        <w:jc w:val="left"/>
      </w:pPr>
      <w:r>
        <w:rPr>
          <w:rFonts w:hint="eastAsia"/>
        </w:rPr>
        <w:t>评标结果页面，可查看评标数据，无问题点击</w:t>
      </w:r>
      <w:r>
        <w:rPr>
          <w:rFonts w:hint="eastAsia"/>
          <w:bCs/>
        </w:rPr>
        <w:t>评标结束</w:t>
      </w:r>
      <w:r>
        <w:rPr>
          <w:rFonts w:hint="eastAsia"/>
        </w:rPr>
        <w:t>按钮。</w:t>
      </w:r>
    </w:p>
    <w:p w14:paraId="2ADC838D">
      <w:pPr>
        <w:spacing w:line="360" w:lineRule="auto"/>
        <w:jc w:val="left"/>
      </w:pPr>
      <w:r>
        <w:drawing>
          <wp:inline distT="0" distB="0" distL="0" distR="0">
            <wp:extent cx="5274310" cy="2218690"/>
            <wp:effectExtent l="0" t="0" r="0" b="0"/>
            <wp:docPr id="133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33"/>
                    <pic:cNvPicPr>
                      <a:picLocks noChangeAspect="1"/>
                    </pic:cNvPicPr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2BA3E">
      <w:pPr>
        <w:pStyle w:val="37"/>
        <w:numPr>
          <w:ilvl w:val="0"/>
          <w:numId w:val="54"/>
        </w:numPr>
        <w:ind w:firstLineChars="0"/>
      </w:pPr>
      <w:r>
        <w:rPr>
          <w:rFonts w:hint="eastAsia"/>
        </w:rPr>
        <w:t>评标报告里可查看评标报告和整个电子标所产生的所有电子档案。</w:t>
      </w:r>
    </w:p>
    <w:p w14:paraId="72DE9461">
      <w:r>
        <w:drawing>
          <wp:inline distT="0" distB="0" distL="0" distR="0">
            <wp:extent cx="5274310" cy="2202815"/>
            <wp:effectExtent l="0" t="0" r="0" b="0"/>
            <wp:docPr id="134" name="图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134"/>
                    <pic:cNvPicPr>
                      <a:picLocks noChangeAspect="1"/>
                    </pic:cNvPicPr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DCED8">
      <w:pPr>
        <w:pStyle w:val="5"/>
      </w:pPr>
      <w:bookmarkStart w:id="123" w:name="_Toc111"/>
      <w:r>
        <w:rPr>
          <w:rFonts w:hint="eastAsia"/>
        </w:rPr>
        <w:t>评委操作失误修改申请</w:t>
      </w:r>
      <w:bookmarkEnd w:id="123"/>
    </w:p>
    <w:p w14:paraId="46198C47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b/>
          <w:bCs/>
          <w:lang w:val="en-US" w:eastAsia="zh-CN"/>
        </w:rPr>
        <w:t>前置流程：</w:t>
      </w:r>
      <w:r>
        <w:rPr>
          <w:rFonts w:hint="eastAsia"/>
          <w:lang w:val="en-US" w:eastAsia="zh-CN"/>
        </w:rPr>
        <w:t>开标时间已到</w:t>
      </w:r>
    </w:p>
    <w:p w14:paraId="10D12940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对于评标过程评委操作失误进行审核备案。</w:t>
      </w:r>
    </w:p>
    <w:p w14:paraId="1862E468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4AF20ADD">
      <w:pPr>
        <w:pStyle w:val="37"/>
        <w:numPr>
          <w:ilvl w:val="0"/>
          <w:numId w:val="55"/>
        </w:numPr>
        <w:ind w:firstLineChars="0"/>
      </w:pPr>
      <w:r>
        <w:rPr>
          <w:rFonts w:hint="eastAsia"/>
        </w:rPr>
        <w:t>点击“评委操作失误修改申请”菜单，再点击“新增评委失误申请”按钮，如下图：</w:t>
      </w:r>
    </w:p>
    <w:p w14:paraId="5E5EDCE4">
      <w:pPr>
        <w:widowControl/>
        <w:jc w:val="left"/>
      </w:pPr>
      <w:r>
        <w:drawing>
          <wp:inline distT="0" distB="0" distL="114300" distR="114300">
            <wp:extent cx="5274310" cy="1651635"/>
            <wp:effectExtent l="0" t="0" r="2540" b="5715"/>
            <wp:docPr id="271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图片 90"/>
                    <pic:cNvPicPr>
                      <a:picLocks noChangeAspect="1"/>
                    </pic:cNvPicPr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725E5">
      <w:pPr>
        <w:numPr>
          <w:ilvl w:val="0"/>
          <w:numId w:val="55"/>
        </w:numPr>
      </w:pPr>
      <w:r>
        <w:rPr>
          <w:rFonts w:hint="eastAsia"/>
        </w:rPr>
        <w:t>进入挑选标段（包）页面，选择对应标段后，点击“确认选择”按钮，如下图：</w:t>
      </w:r>
    </w:p>
    <w:p w14:paraId="213F3852">
      <w:r>
        <w:drawing>
          <wp:inline distT="0" distB="0" distL="0" distR="0">
            <wp:extent cx="5274310" cy="2574290"/>
            <wp:effectExtent l="0" t="0" r="0" b="0"/>
            <wp:docPr id="517" name="图片 51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" name="图片 51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3、</w:t>
      </w:r>
      <w:r>
        <w:rPr>
          <w:rFonts w:hint="eastAsia"/>
        </w:rPr>
        <w:t>填写评审现场相关信息，新增操作失误的评委信息，最后填写失误情况及对应正确情况点击“提交信息”进行审核。</w:t>
      </w:r>
    </w:p>
    <w:p w14:paraId="77430D9E">
      <w:r>
        <w:drawing>
          <wp:inline distT="0" distB="0" distL="0" distR="0">
            <wp:extent cx="5274310" cy="2624455"/>
            <wp:effectExtent l="0" t="0" r="0" b="0"/>
            <wp:docPr id="518" name="图片 518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图片 518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5E851">
      <w:pPr>
        <w:pStyle w:val="5"/>
      </w:pPr>
      <w:bookmarkStart w:id="124" w:name="_Toc30191"/>
      <w:r>
        <w:rPr>
          <w:rFonts w:hint="eastAsia"/>
        </w:rPr>
        <w:t>专家评价</w:t>
      </w:r>
      <w:bookmarkEnd w:id="124"/>
    </w:p>
    <w:p w14:paraId="7AC31073">
      <w:pPr>
        <w:ind w:firstLine="422" w:firstLineChars="200"/>
      </w:pPr>
      <w:r>
        <w:rPr>
          <w:rFonts w:hint="eastAsia"/>
          <w:b/>
        </w:rPr>
        <w:t>前置流程：</w:t>
      </w:r>
      <w:r>
        <w:rPr>
          <w:rFonts w:hint="eastAsia"/>
        </w:rPr>
        <w:t>评标已结束且评标情况中已获取评标数据。</w:t>
      </w:r>
    </w:p>
    <w:p w14:paraId="5682A9AC">
      <w:pPr>
        <w:ind w:firstLine="422" w:firstLineChars="200"/>
      </w:pPr>
      <w:r>
        <w:rPr>
          <w:rFonts w:hint="eastAsia"/>
          <w:b/>
        </w:rPr>
        <w:t>流程功能：</w:t>
      </w:r>
      <w:r>
        <w:rPr>
          <w:rFonts w:hint="eastAsia"/>
        </w:rPr>
        <w:t>针对项目评委进行评价备案。</w:t>
      </w:r>
    </w:p>
    <w:p w14:paraId="5B838EE6">
      <w:pPr>
        <w:ind w:firstLine="422" w:firstLineChars="200"/>
        <w:rPr>
          <w:b/>
        </w:rPr>
      </w:pPr>
      <w:r>
        <w:rPr>
          <w:rFonts w:hint="eastAsia"/>
          <w:b/>
        </w:rPr>
        <w:t>操作步骤：</w:t>
      </w:r>
    </w:p>
    <w:p w14:paraId="0E861940">
      <w:pPr>
        <w:pStyle w:val="37"/>
        <w:keepNext w:val="0"/>
        <w:keepLines w:val="0"/>
        <w:pageBreakBefore w:val="0"/>
        <w:widowControl w:val="0"/>
        <w:numPr>
          <w:ilvl w:val="0"/>
          <w:numId w:val="5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textAlignment w:val="auto"/>
        <w:rPr>
          <w:bCs/>
        </w:rPr>
      </w:pPr>
      <w:r>
        <w:rPr>
          <w:rFonts w:hint="eastAsia"/>
          <w:bCs/>
        </w:rPr>
        <w:t>点击“专家评价”菜单，再点击“新增专家评价，如下图：</w:t>
      </w:r>
    </w:p>
    <w:p w14:paraId="00983B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textAlignment w:val="auto"/>
        <w:rPr>
          <w:rFonts w:hint="eastAsia"/>
          <w:bCs/>
        </w:rPr>
      </w:pPr>
      <w:r>
        <w:drawing>
          <wp:inline distT="0" distB="0" distL="114300" distR="114300">
            <wp:extent cx="5261610" cy="1708785"/>
            <wp:effectExtent l="0" t="0" r="15240" b="5715"/>
            <wp:docPr id="272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图片 91"/>
                    <pic:cNvPicPr>
                      <a:picLocks noChangeAspect="1"/>
                    </pic:cNvPicPr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126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textAlignment w:val="auto"/>
        <w:rPr>
          <w:bCs/>
        </w:rPr>
      </w:pPr>
      <w:r>
        <w:rPr>
          <w:rFonts w:hint="eastAsia"/>
          <w:bCs/>
        </w:rPr>
        <w:t>2、进入挑选项目页面，选择一个对应的项目，点击“确认选择”，如下图：</w:t>
      </w:r>
    </w:p>
    <w:p w14:paraId="3236F34A">
      <w:pPr>
        <w:rPr>
          <w:bCs/>
        </w:rPr>
      </w:pPr>
      <w:r>
        <w:drawing>
          <wp:inline distT="0" distB="0" distL="0" distR="0">
            <wp:extent cx="5274310" cy="2239645"/>
            <wp:effectExtent l="0" t="0" r="0" b="0"/>
            <wp:docPr id="137" name="图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37"/>
                    <pic:cNvPicPr>
                      <a:picLocks noChangeAspect="1"/>
                    </pic:cNvPicPr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6BB83">
      <w:pPr>
        <w:pStyle w:val="37"/>
        <w:keepNext w:val="0"/>
        <w:keepLines w:val="0"/>
        <w:pageBreakBefore w:val="0"/>
        <w:widowControl w:val="0"/>
        <w:numPr>
          <w:ilvl w:val="0"/>
          <w:numId w:val="5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textAlignment w:val="auto"/>
        <w:rPr>
          <w:rFonts w:hint="eastAsia" w:ascii="Times New Roman" w:hAnsi="Times New Roman" w:eastAsia="宋体" w:cs="Times New Roman"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kern w:val="2"/>
          <w:sz w:val="21"/>
          <w:szCs w:val="24"/>
          <w:lang w:val="en-US" w:eastAsia="zh-CN" w:bidi="ar-SA"/>
        </w:rPr>
        <w:t>填写招标代理联系人及联系电话后，点击“录入评价”，针对每一项评价内容先择“有”、“无”，最后点击“保存评价”。</w:t>
      </w:r>
    </w:p>
    <w:p w14:paraId="2DDB93F8">
      <w:pPr>
        <w:rPr>
          <w:bCs/>
        </w:rPr>
      </w:pPr>
      <w:r>
        <w:drawing>
          <wp:inline distT="0" distB="0" distL="0" distR="0">
            <wp:extent cx="5274310" cy="2169795"/>
            <wp:effectExtent l="0" t="0" r="0" b="0"/>
            <wp:docPr id="136" name="图片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136"/>
                    <pic:cNvPicPr>
                      <a:picLocks noChangeAspect="1"/>
                    </pic:cNvPicPr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39DC5">
      <w:pPr>
        <w:rPr>
          <w:bCs/>
        </w:rPr>
      </w:pPr>
      <w:r>
        <w:drawing>
          <wp:inline distT="0" distB="0" distL="0" distR="0">
            <wp:extent cx="5274310" cy="2259965"/>
            <wp:effectExtent l="0" t="0" r="0" b="0"/>
            <wp:docPr id="138" name="图片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8"/>
                    <pic:cNvPicPr>
                      <a:picLocks noChangeAspect="1"/>
                    </pic:cNvPicPr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07224">
      <w:pPr>
        <w:pStyle w:val="37"/>
        <w:numPr>
          <w:ilvl w:val="0"/>
          <w:numId w:val="55"/>
        </w:numPr>
        <w:ind w:firstLineChars="0"/>
        <w:rPr>
          <w:bCs/>
        </w:rPr>
      </w:pPr>
      <w:r>
        <w:rPr>
          <w:rFonts w:hint="eastAsia"/>
          <w:bCs/>
        </w:rPr>
        <w:t>录入完成后，点击生成按钮，生成监督部门及招标人评价表，签章后提交评价，如下图：</w:t>
      </w:r>
    </w:p>
    <w:p w14:paraId="0CE50AE0">
      <w:pPr>
        <w:rPr>
          <w:bCs/>
        </w:rPr>
      </w:pPr>
      <w:r>
        <w:drawing>
          <wp:inline distT="0" distB="0" distL="0" distR="0">
            <wp:extent cx="5274310" cy="1763395"/>
            <wp:effectExtent l="0" t="0" r="0" b="0"/>
            <wp:docPr id="139" name="图片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39"/>
                    <pic:cNvPicPr>
                      <a:picLocks noChangeAspect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275840"/>
            <wp:effectExtent l="0" t="0" r="0" b="0"/>
            <wp:docPr id="140" name="图片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140"/>
                    <pic:cNvPicPr>
                      <a:picLocks noChangeAspect="1"/>
                    </pic:cNvPicPr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2AF3B">
      <w:pPr>
        <w:pStyle w:val="4"/>
      </w:pPr>
      <w:bookmarkStart w:id="125" w:name="_Toc15515"/>
      <w:r>
        <w:rPr>
          <w:rFonts w:hint="eastAsia"/>
        </w:rPr>
        <w:t>开标后</w:t>
      </w:r>
      <w:bookmarkEnd w:id="125"/>
    </w:p>
    <w:p w14:paraId="608E428B"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</w:pPr>
      <w:bookmarkStart w:id="126" w:name="_Toc2303"/>
      <w:r>
        <w:rPr>
          <w:rFonts w:hint="eastAsia"/>
        </w:rPr>
        <w:t>采购</w:t>
      </w:r>
      <w:r>
        <w:t>异常</w:t>
      </w:r>
      <w:bookmarkEnd w:id="126"/>
    </w:p>
    <w:p w14:paraId="564342EA">
      <w:pPr>
        <w:ind w:firstLine="422"/>
        <w:rPr>
          <w:b/>
        </w:rPr>
      </w:pPr>
      <w:r>
        <w:rPr>
          <w:rFonts w:hint="eastAsia"/>
          <w:b/>
        </w:rPr>
        <w:t>前置流程：</w:t>
      </w:r>
      <w:r>
        <w:rPr>
          <w:rFonts w:hint="eastAsia"/>
        </w:rPr>
        <w:t>财政厅推送项目，需在省财政厅系统发布废标公告，才允许新增采购异常。</w:t>
      </w:r>
    </w:p>
    <w:p w14:paraId="2B7BE64E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对于招标失败，进行重新招标或终止招标或变更采购方式。</w:t>
      </w:r>
    </w:p>
    <w:p w14:paraId="3672D9C8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8AF9D0A">
      <w:pPr>
        <w:pStyle w:val="37"/>
        <w:numPr>
          <w:ilvl w:val="0"/>
          <w:numId w:val="57"/>
        </w:numPr>
        <w:ind w:firstLineChars="0"/>
      </w:pPr>
      <w:r>
        <w:rPr>
          <w:rFonts w:hint="eastAsia"/>
        </w:rPr>
        <w:t>点击“采购异常”按钮，再点击“新增分包异常”按钮，如下图：</w:t>
      </w:r>
    </w:p>
    <w:p w14:paraId="2DEDB6C1">
      <w:pPr>
        <w:widowControl/>
        <w:jc w:val="left"/>
      </w:pPr>
      <w:r>
        <w:drawing>
          <wp:inline distT="0" distB="0" distL="114300" distR="114300">
            <wp:extent cx="5270500" cy="1978025"/>
            <wp:effectExtent l="0" t="0" r="6350" b="3175"/>
            <wp:docPr id="273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图片 92"/>
                    <pic:cNvPicPr>
                      <a:picLocks noChangeAspect="1"/>
                    </pic:cNvPicPr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7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89CAD">
      <w:pPr>
        <w:numPr>
          <w:ilvl w:val="0"/>
          <w:numId w:val="57"/>
        </w:numPr>
        <w:jc w:val="left"/>
      </w:pPr>
      <w:r>
        <w:rPr>
          <w:rFonts w:hint="eastAsia"/>
        </w:rPr>
        <w:t>进入挑选标段（包）页面，选择对应标段后，点击“确定选择”按钮，如下图：</w:t>
      </w:r>
    </w:p>
    <w:p w14:paraId="56ED439A">
      <w:pPr>
        <w:jc w:val="left"/>
      </w:pPr>
      <w:r>
        <w:drawing>
          <wp:inline distT="0" distB="0" distL="0" distR="0">
            <wp:extent cx="5274310" cy="2207260"/>
            <wp:effectExtent l="0" t="0" r="0" b="0"/>
            <wp:docPr id="148" name="图片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图片 148"/>
                    <pic:cNvPicPr>
                      <a:picLocks noChangeAspect="1"/>
                    </pic:cNvPicPr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EEDCC">
      <w:pPr>
        <w:jc w:val="left"/>
      </w:pPr>
      <w:r>
        <w:rPr>
          <w:rFonts w:hint="eastAsia"/>
        </w:rPr>
        <w:t>3、</w:t>
      </w:r>
      <w:r>
        <w:t>进入</w:t>
      </w:r>
      <w:r>
        <w:rPr>
          <w:rFonts w:hint="eastAsia"/>
        </w:rPr>
        <w:t>标段</w:t>
      </w:r>
      <w:r>
        <w:t>异常页面，</w:t>
      </w:r>
      <w:r>
        <w:rPr>
          <w:rFonts w:hint="eastAsia"/>
        </w:rPr>
        <w:t>选择异常处理、异常节点及是否发布异常公告，</w:t>
      </w:r>
      <w:r>
        <w:t>输入异常原因等信息，如下图</w:t>
      </w:r>
      <w:r>
        <w:rPr>
          <w:rFonts w:hint="eastAsia"/>
        </w:rPr>
        <w:t>：</w:t>
      </w:r>
    </w:p>
    <w:p w14:paraId="5BB7E9B6">
      <w:r>
        <w:drawing>
          <wp:inline distT="0" distB="0" distL="0" distR="0">
            <wp:extent cx="5274310" cy="2162175"/>
            <wp:effectExtent l="0" t="0" r="0" b="0"/>
            <wp:docPr id="149" name="图片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图片 149"/>
                    <pic:cNvPicPr>
                      <a:picLocks noChangeAspect="1"/>
                    </pic:cNvPicPr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01E38">
      <w:r>
        <w:rPr>
          <w:rFonts w:hint="eastAsia"/>
        </w:rPr>
        <w:t>4、选择异常处理结果为</w:t>
      </w:r>
      <w:r>
        <w:rPr>
          <w:rFonts w:hint="eastAsia"/>
          <w:b/>
          <w:bCs/>
          <w:color w:val="FF0000"/>
        </w:rPr>
        <w:t>重新招标</w:t>
      </w:r>
      <w:r>
        <w:rPr>
          <w:rFonts w:hint="eastAsia"/>
        </w:rPr>
        <w:t>：是该标段从招标公告开始重新走流程，且重新招标的标段会有“重发公告第一次”的红色标记。</w:t>
      </w:r>
    </w:p>
    <w:p w14:paraId="6F6B0EB8">
      <w:r>
        <w:rPr>
          <w:rFonts w:hint="eastAsia"/>
        </w:rPr>
        <w:t>5</w:t>
      </w:r>
      <w:r>
        <w:t>、选择处理结果为</w:t>
      </w:r>
      <w:r>
        <w:rPr>
          <w:b/>
          <w:bCs/>
          <w:color w:val="FF0000"/>
        </w:rPr>
        <w:t>终止招标</w:t>
      </w:r>
      <w:r>
        <w:t>：是该标段流程终止，</w:t>
      </w:r>
      <w:r>
        <w:rPr>
          <w:rFonts w:hint="eastAsia"/>
        </w:rPr>
        <w:t>不再进行招标。</w:t>
      </w:r>
    </w:p>
    <w:p w14:paraId="5EA3342C">
      <w:pPr>
        <w:rPr>
          <w:bCs/>
        </w:rPr>
      </w:pPr>
      <w:r>
        <w:rPr>
          <w:rFonts w:hint="eastAsia"/>
          <w:bCs/>
        </w:rPr>
        <w:t>6、</w:t>
      </w:r>
      <w:r>
        <w:rPr>
          <w:b/>
          <w:bCs w:val="0"/>
          <w:color w:val="FF0000"/>
        </w:rPr>
        <w:t>延后变更</w:t>
      </w:r>
      <w:r>
        <w:rPr>
          <w:bCs/>
        </w:rPr>
        <w:t>：是标段变更招标方式，比如：原招标方式为</w:t>
      </w:r>
      <w:r>
        <w:rPr>
          <w:rFonts w:hint="eastAsia"/>
          <w:bCs/>
        </w:rPr>
        <w:t>“公开招标”</w:t>
      </w:r>
      <w:r>
        <w:rPr>
          <w:bCs/>
        </w:rPr>
        <w:t>可变更为</w:t>
      </w:r>
      <w:r>
        <w:rPr>
          <w:rFonts w:hint="eastAsia"/>
          <w:bCs/>
        </w:rPr>
        <w:t>“邀请招标”或“竞争性谈判”，并且变更审核通过后，该标段的招标流程同样会变为邀请或竞争性谈判的流程。</w:t>
      </w:r>
    </w:p>
    <w:p w14:paraId="538883B2">
      <w:p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注意：省财政厅推送项目变更采购方式，系统自动获取原采购计划中的采购网编号、采购方式，以及变更后的采购方式、采购网编号。且将变更后的信息关联到重新招标的标段上，开展后续招投标流程。</w:t>
      </w:r>
    </w:p>
    <w:p w14:paraId="4C44E80A">
      <w:r>
        <w:drawing>
          <wp:inline distT="0" distB="0" distL="0" distR="0">
            <wp:extent cx="5274310" cy="2282825"/>
            <wp:effectExtent l="0" t="0" r="0" b="0"/>
            <wp:docPr id="150" name="图片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图片 150"/>
                    <pic:cNvPicPr>
                      <a:picLocks noChangeAspect="1"/>
                    </pic:cNvPicPr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5B117">
      <w:r>
        <w:rPr>
          <w:rFonts w:hint="eastAsia"/>
          <w:bCs/>
        </w:rPr>
        <w:t>7、</w:t>
      </w:r>
      <w:r>
        <w:rPr>
          <w:bCs/>
        </w:rPr>
        <w:t>是否发布</w:t>
      </w:r>
      <w:r>
        <w:rPr>
          <w:rFonts w:hint="eastAsia"/>
          <w:bCs/>
          <w:lang w:val="en-US" w:eastAsia="zh-CN"/>
        </w:rPr>
        <w:t>异常</w:t>
      </w:r>
      <w:r>
        <w:rPr>
          <w:bCs/>
        </w:rPr>
        <w:t>公告：勾选后，该异常信息可以网站公示，并可设置公告标题及公示开始和截止时间以及输入公告内容；不勾选就不会网站公示，如下图：</w:t>
      </w:r>
    </w:p>
    <w:p w14:paraId="2BB1276B">
      <w:r>
        <w:drawing>
          <wp:inline distT="0" distB="0" distL="0" distR="0">
            <wp:extent cx="5274310" cy="2118360"/>
            <wp:effectExtent l="0" t="0" r="0" b="0"/>
            <wp:docPr id="151" name="图片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图片 151"/>
                    <pic:cNvPicPr>
                      <a:picLocks noChangeAspect="1"/>
                    </pic:cNvPicPr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18695">
      <w:pPr>
        <w:rPr>
          <w:color w:val="FF0000"/>
        </w:rPr>
      </w:pPr>
      <w:r>
        <w:rPr>
          <w:rFonts w:hint="eastAsia"/>
        </w:rPr>
        <w:t>注：</w:t>
      </w:r>
      <w:r>
        <w:rPr>
          <w:rFonts w:hint="eastAsia"/>
          <w:color w:val="FF0000"/>
        </w:rPr>
        <w:t>1、此处发布的是异常公告，不是评标结果的公告；</w:t>
      </w:r>
    </w:p>
    <w:p w14:paraId="5C7EBEB4">
      <w:pPr>
        <w:ind w:firstLine="420" w:firstLineChars="200"/>
        <w:rPr>
          <w:color w:val="FF0000"/>
        </w:rPr>
      </w:pPr>
      <w:r>
        <w:rPr>
          <w:rFonts w:hint="eastAsia"/>
          <w:color w:val="FF0000"/>
        </w:rPr>
        <w:t>2、进行评标的项目必须通过结果公示功能进行发布相关结果；</w:t>
      </w:r>
    </w:p>
    <w:p w14:paraId="7C6D83AB">
      <w:r>
        <w:rPr>
          <w:rFonts w:hint="eastAsia"/>
        </w:rPr>
        <w:t>8、异常节点选择：异常节点分为评标前和评标异常，两个选项决定后续流程如何进行；</w:t>
      </w:r>
    </w:p>
    <w:p w14:paraId="20DC625A">
      <w:r>
        <w:rPr>
          <w:rFonts w:hint="eastAsia"/>
        </w:rPr>
        <w:t>评标前异常，是指开标前或开标阶段（未进入评审程序）流标，选择此节点可直接提交采购异常；</w:t>
      </w:r>
    </w:p>
    <w:p w14:paraId="0DAED402">
      <w:r>
        <w:rPr>
          <w:rFonts w:hint="eastAsia"/>
        </w:rPr>
        <w:t>评标异常，是指进入到评审阶段后（已进行过评审）流标，选择此节点需发布结果公示才可提交采购异常；</w:t>
      </w:r>
    </w:p>
    <w:p w14:paraId="72DAFBF5">
      <w:r>
        <w:drawing>
          <wp:inline distT="0" distB="0" distL="0" distR="0">
            <wp:extent cx="5274310" cy="2254885"/>
            <wp:effectExtent l="0" t="0" r="0" b="0"/>
            <wp:docPr id="152" name="图片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152"/>
                    <pic:cNvPicPr>
                      <a:picLocks noChangeAspect="1"/>
                    </pic:cNvPicPr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4F5AC">
      <w:pPr>
        <w:spacing w:line="360" w:lineRule="auto"/>
        <w:jc w:val="left"/>
      </w:pPr>
      <w:r>
        <w:rPr>
          <w:rFonts w:hint="eastAsia"/>
        </w:rPr>
        <w:t>9、</w:t>
      </w:r>
      <w:r>
        <w:t>设置完成后，</w:t>
      </w:r>
      <w:r>
        <w:rPr>
          <w:rFonts w:hint="eastAsia"/>
        </w:rPr>
        <w:t>上传相关材料并提交备案，如下图：</w:t>
      </w:r>
    </w:p>
    <w:p w14:paraId="57BBBCDE">
      <w:pPr>
        <w:spacing w:line="360" w:lineRule="auto"/>
        <w:jc w:val="left"/>
      </w:pPr>
      <w:r>
        <w:drawing>
          <wp:inline distT="0" distB="0" distL="0" distR="0">
            <wp:extent cx="5274310" cy="2084705"/>
            <wp:effectExtent l="0" t="0" r="0" b="0"/>
            <wp:docPr id="153" name="图片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153"/>
                    <pic:cNvPicPr>
                      <a:picLocks noChangeAspect="1"/>
                    </pic:cNvPicPr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6572A">
      <w:pPr>
        <w:pStyle w:val="5"/>
      </w:pPr>
      <w:bookmarkStart w:id="127" w:name="_Toc16582"/>
      <w:r>
        <w:rPr>
          <w:rFonts w:hint="eastAsia"/>
        </w:rPr>
        <w:t>定标确认备案</w:t>
      </w:r>
      <w:bookmarkEnd w:id="127"/>
    </w:p>
    <w:p w14:paraId="59B64BC9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评标已结束（评标情况里评标结束按钮已点过）。</w:t>
      </w:r>
    </w:p>
    <w:p w14:paraId="3CFB800E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根据省财政厅对接要求，代理机构新增定标确认功能，将定标信息推送给省财政厅系统。</w:t>
      </w:r>
    </w:p>
    <w:p w14:paraId="69FE3693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F751616">
      <w:pPr>
        <w:numPr>
          <w:ilvl w:val="0"/>
          <w:numId w:val="0"/>
        </w:num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点击“定标确认备案”菜单，再点击“新增定标确认”按钮，如下图：</w:t>
      </w:r>
    </w:p>
    <w:p w14:paraId="2ECC21D9">
      <w:pPr>
        <w:widowControl/>
        <w:jc w:val="left"/>
      </w:pPr>
      <w:r>
        <w:drawing>
          <wp:inline distT="0" distB="0" distL="114300" distR="114300">
            <wp:extent cx="5258435" cy="2153285"/>
            <wp:effectExtent l="0" t="0" r="18415" b="18415"/>
            <wp:docPr id="274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图片 93"/>
                    <pic:cNvPicPr>
                      <a:picLocks noChangeAspect="1"/>
                    </pic:cNvPicPr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B7D70">
      <w:pPr>
        <w:numPr>
          <w:ilvl w:val="0"/>
          <w:numId w:val="0"/>
        </w:numPr>
        <w:ind w:leftChars="0"/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进入挑选标段（包）页面，选择一个对应的标段，点击“确认选择”，如下图：</w:t>
      </w:r>
      <w:r>
        <w:t xml:space="preserve"> </w:t>
      </w:r>
      <w:r>
        <w:drawing>
          <wp:inline distT="0" distB="0" distL="0" distR="0">
            <wp:extent cx="5274310" cy="2223135"/>
            <wp:effectExtent l="0" t="0" r="0" b="0"/>
            <wp:docPr id="155" name="图片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图片 155"/>
                    <pic:cNvPicPr>
                      <a:picLocks noChangeAspect="1"/>
                    </pic:cNvPicPr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3、进入新增</w:t>
      </w:r>
      <w:r>
        <w:rPr>
          <w:rFonts w:hint="eastAsia"/>
        </w:rPr>
        <w:t>定标确认备案</w:t>
      </w:r>
      <w:r>
        <w:t>页面，</w:t>
      </w:r>
      <w:r>
        <w:rPr>
          <w:rFonts w:hint="eastAsia"/>
        </w:rPr>
        <w:t>录入定标信息，上传相关电子件，</w:t>
      </w:r>
      <w:r>
        <w:t>点</w:t>
      </w:r>
      <w:r>
        <w:rPr>
          <w:rFonts w:hint="eastAsia"/>
        </w:rPr>
        <w:t>提交信息按钮系统自动备案通过</w:t>
      </w:r>
      <w:r>
        <w:t>，如下图：</w:t>
      </w:r>
    </w:p>
    <w:p w14:paraId="04A0004A">
      <w:pPr>
        <w:widowControl/>
        <w:jc w:val="left"/>
      </w:pPr>
      <w:r>
        <w:drawing>
          <wp:inline distT="0" distB="0" distL="0" distR="0">
            <wp:extent cx="5274310" cy="2228850"/>
            <wp:effectExtent l="0" t="0" r="0" b="0"/>
            <wp:docPr id="156" name="图片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图片 156"/>
                    <pic:cNvPicPr>
                      <a:picLocks noChangeAspect="1"/>
                    </pic:cNvPicPr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E0C3F">
      <w:pPr>
        <w:pStyle w:val="5"/>
      </w:pPr>
      <w:bookmarkStart w:id="128" w:name="_Toc2058"/>
      <w:r>
        <w:rPr>
          <w:rFonts w:hint="eastAsia"/>
        </w:rPr>
        <w:t>中标候选人公示（工程）</w:t>
      </w:r>
      <w:bookmarkEnd w:id="128"/>
    </w:p>
    <w:p w14:paraId="1FAFA797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公开招标、邀请招标评标已结束（评标情况里评标结束按钮已点过）。</w:t>
      </w:r>
    </w:p>
    <w:p w14:paraId="7DAF0B20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政府采购类的工程项目，发布结果公告前需先发中标候选人公示。</w:t>
      </w:r>
    </w:p>
    <w:p w14:paraId="6B03E586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57B71D60">
      <w:pPr>
        <w:numPr>
          <w:ilvl w:val="0"/>
          <w:numId w:val="58"/>
        </w:numPr>
      </w:pPr>
      <w:r>
        <w:rPr>
          <w:rFonts w:hint="eastAsia"/>
        </w:rPr>
        <w:t>点击“中标候选人公示（工程）”菜单，再点击“新增中标候选人公示”按钮，如下图：</w:t>
      </w:r>
    </w:p>
    <w:p w14:paraId="5053CB40">
      <w:pPr>
        <w:widowControl/>
        <w:jc w:val="left"/>
      </w:pPr>
      <w:r>
        <w:drawing>
          <wp:inline distT="0" distB="0" distL="0" distR="0">
            <wp:extent cx="5274310" cy="2098040"/>
            <wp:effectExtent l="0" t="0" r="0" b="0"/>
            <wp:docPr id="157" name="图片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图片 157"/>
                    <pic:cNvPicPr>
                      <a:picLocks noChangeAspect="1"/>
                    </pic:cNvPicPr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D4112">
      <w:r>
        <w:rPr>
          <w:rFonts w:hint="eastAsia"/>
        </w:rPr>
        <w:t>2、进入挑选项目页面，选择一个对应的招标项目，点击“确认选择”，如下图：</w:t>
      </w:r>
    </w:p>
    <w:p w14:paraId="18CF34A2">
      <w:r>
        <w:drawing>
          <wp:inline distT="0" distB="0" distL="0" distR="0">
            <wp:extent cx="5274310" cy="2250440"/>
            <wp:effectExtent l="0" t="0" r="0" b="0"/>
            <wp:docPr id="158" name="图片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图片 158"/>
                    <pic:cNvPicPr>
                      <a:picLocks noChangeAspect="1"/>
                    </pic:cNvPicPr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3、</w:t>
      </w:r>
      <w:r>
        <w:rPr>
          <w:rFonts w:hint="eastAsia"/>
        </w:rPr>
        <w:t>完善中标候选人列表信息，录入候选人公示信息，如下图：</w:t>
      </w:r>
    </w:p>
    <w:p w14:paraId="1D153318">
      <w:pPr>
        <w:widowControl/>
        <w:jc w:val="left"/>
      </w:pPr>
      <w:r>
        <w:drawing>
          <wp:inline distT="0" distB="0" distL="0" distR="0">
            <wp:extent cx="5274310" cy="2254885"/>
            <wp:effectExtent l="0" t="0" r="0" b="0"/>
            <wp:docPr id="159" name="图片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159"/>
                    <pic:cNvPicPr>
                      <a:picLocks noChangeAspect="1"/>
                    </pic:cNvPicPr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0869D">
      <w:pPr>
        <w:pStyle w:val="37"/>
        <w:widowControl/>
        <w:numPr>
          <w:ilvl w:val="0"/>
          <w:numId w:val="57"/>
        </w:numPr>
        <w:ind w:firstLineChars="0"/>
        <w:jc w:val="left"/>
      </w:pPr>
      <w:r>
        <w:rPr>
          <w:rFonts w:hint="eastAsia"/>
        </w:rPr>
        <w:t>点击生成公告内容，系统自动生成公示内容</w:t>
      </w:r>
    </w:p>
    <w:p w14:paraId="54285EA2">
      <w:pPr>
        <w:widowControl/>
        <w:jc w:val="left"/>
      </w:pPr>
      <w:r>
        <w:drawing>
          <wp:inline distT="0" distB="0" distL="0" distR="0">
            <wp:extent cx="5274310" cy="2108835"/>
            <wp:effectExtent l="0" t="0" r="0" b="0"/>
            <wp:docPr id="160" name="图片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图片 160"/>
                    <pic:cNvPicPr>
                      <a:picLocks noChangeAspect="1"/>
                    </pic:cNvPicPr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272665"/>
            <wp:effectExtent l="0" t="0" r="0" b="0"/>
            <wp:docPr id="161" name="图片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图片 161"/>
                    <pic:cNvPicPr>
                      <a:picLocks noChangeAspect="1"/>
                    </pic:cNvPicPr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DF0B4">
      <w:pPr>
        <w:pStyle w:val="37"/>
        <w:widowControl/>
        <w:numPr>
          <w:ilvl w:val="0"/>
          <w:numId w:val="57"/>
        </w:numPr>
        <w:ind w:firstLineChars="0"/>
        <w:jc w:val="left"/>
      </w:pPr>
      <w:r>
        <w:rPr>
          <w:rFonts w:hint="eastAsia"/>
        </w:rPr>
        <w:t>上传相关电子件，点击“提交信息”按钮，由中心人员进行审核，如下图：</w:t>
      </w:r>
    </w:p>
    <w:p w14:paraId="4ED0BB73">
      <w:pPr>
        <w:widowControl/>
        <w:jc w:val="left"/>
      </w:pPr>
      <w:r>
        <w:drawing>
          <wp:inline distT="0" distB="0" distL="0" distR="0">
            <wp:extent cx="5274310" cy="2205990"/>
            <wp:effectExtent l="0" t="0" r="0" b="0"/>
            <wp:docPr id="162" name="图片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162"/>
                    <pic:cNvPicPr>
                      <a:picLocks noChangeAspect="1"/>
                    </pic:cNvPicPr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818B1">
      <w:pPr>
        <w:pStyle w:val="5"/>
      </w:pPr>
      <w:bookmarkStart w:id="129" w:name="_Toc22052"/>
      <w:r>
        <w:rPr>
          <w:rFonts w:hint="eastAsia"/>
        </w:rPr>
        <w:t>结果公告</w:t>
      </w:r>
      <w:bookmarkEnd w:id="129"/>
    </w:p>
    <w:p w14:paraId="34AF39CD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评标已结束（评标情况里评标结束按钮已点过）。</w:t>
      </w:r>
    </w:p>
    <w:p w14:paraId="5861D78F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发布结果公告至网站。</w:t>
      </w:r>
    </w:p>
    <w:p w14:paraId="54C59E96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5F2C154A">
      <w:pPr>
        <w:pStyle w:val="37"/>
        <w:numPr>
          <w:ilvl w:val="0"/>
          <w:numId w:val="59"/>
        </w:numPr>
        <w:ind w:firstLineChars="0"/>
        <w:rPr>
          <w:rFonts w:ascii="宋体" w:hAnsi="宋体" w:cs="宋体"/>
          <w:kern w:val="0"/>
          <w:sz w:val="24"/>
        </w:rPr>
      </w:pPr>
      <w:r>
        <w:rPr>
          <w:rFonts w:hint="eastAsia"/>
        </w:rPr>
        <w:t>点击“结果公告”按钮，再点击“新增结果公告”按钮，如下图：</w:t>
      </w:r>
    </w:p>
    <w:p w14:paraId="2D72F58D">
      <w:pPr>
        <w:rPr>
          <w:b/>
        </w:rPr>
      </w:pPr>
      <w:r>
        <w:drawing>
          <wp:inline distT="0" distB="0" distL="114300" distR="114300">
            <wp:extent cx="5258435" cy="2054860"/>
            <wp:effectExtent l="0" t="0" r="18415" b="2540"/>
            <wp:docPr id="275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图片 94"/>
                    <pic:cNvPicPr>
                      <a:picLocks noChangeAspect="1"/>
                    </pic:cNvPicPr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0E7A9">
      <w:pPr>
        <w:pStyle w:val="37"/>
        <w:numPr>
          <w:ilvl w:val="0"/>
          <w:numId w:val="59"/>
        </w:numPr>
        <w:ind w:firstLineChars="0"/>
      </w:pPr>
      <w:r>
        <w:rPr>
          <w:rFonts w:hint="eastAsia"/>
        </w:rPr>
        <w:t>进入挑选标段（包）页，选择对应标段，点击“确定选择”按钮。</w:t>
      </w:r>
    </w:p>
    <w:p w14:paraId="29D2344F">
      <w:r>
        <w:drawing>
          <wp:inline distT="0" distB="0" distL="0" distR="0">
            <wp:extent cx="5274310" cy="2255520"/>
            <wp:effectExtent l="0" t="0" r="0" b="0"/>
            <wp:docPr id="164" name="图片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164"/>
                    <pic:cNvPicPr>
                      <a:picLocks noChangeAspect="1"/>
                    </pic:cNvPicPr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CD02D">
      <w:r>
        <w:rPr>
          <w:rFonts w:hint="eastAsia"/>
        </w:rPr>
        <w:t>3、录入公告媒体、中标信息及公示内容，上传附件后点击“提交信息”按钮，提交审核如下图：</w:t>
      </w:r>
    </w:p>
    <w:p w14:paraId="2EFF0DFB">
      <w:r>
        <w:drawing>
          <wp:inline distT="0" distB="0" distL="0" distR="0">
            <wp:extent cx="5274310" cy="2193925"/>
            <wp:effectExtent l="0" t="0" r="0" b="0"/>
            <wp:docPr id="165" name="图片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图片 165"/>
                    <pic:cNvPicPr>
                      <a:picLocks noChangeAspect="1"/>
                    </pic:cNvPicPr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6A231">
      <w:pPr>
        <w:rPr>
          <w:b/>
          <w:color w:val="FF0000"/>
        </w:rPr>
      </w:pPr>
      <w:r>
        <w:rPr>
          <w:rFonts w:hint="eastAsia"/>
        </w:rPr>
        <w:t>特别提示：</w:t>
      </w:r>
      <w:r>
        <w:rPr>
          <w:rFonts w:hint="eastAsia"/>
          <w:b/>
          <w:color w:val="FF0000"/>
        </w:rPr>
        <w:t>省财政厅推送项目，结果公告在省财政厅系统发布后，推送给省交易中心门户网，无需在省智慧交易平台新增结果公告。</w:t>
      </w:r>
    </w:p>
    <w:p w14:paraId="62BDFFA8">
      <w:pPr>
        <w:pStyle w:val="5"/>
      </w:pPr>
      <w:bookmarkStart w:id="130" w:name="_Toc28944"/>
      <w:r>
        <w:rPr>
          <w:rFonts w:hint="eastAsia"/>
        </w:rPr>
        <w:t>结果公告变更</w:t>
      </w:r>
      <w:bookmarkEnd w:id="130"/>
    </w:p>
    <w:p w14:paraId="3EB7443E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已发布结果公告。</w:t>
      </w:r>
    </w:p>
    <w:p w14:paraId="087B49C7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发布结果更正公告至网站。</w:t>
      </w:r>
    </w:p>
    <w:p w14:paraId="3B46FC39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F2683A2">
      <w:pPr>
        <w:pStyle w:val="37"/>
        <w:numPr>
          <w:ilvl w:val="0"/>
          <w:numId w:val="60"/>
        </w:numPr>
        <w:ind w:firstLineChars="0"/>
        <w:rPr>
          <w:rFonts w:ascii="宋体" w:hAnsi="宋体" w:cs="宋体"/>
          <w:kern w:val="0"/>
          <w:sz w:val="24"/>
        </w:rPr>
      </w:pPr>
      <w:r>
        <w:rPr>
          <w:rFonts w:hint="eastAsia"/>
        </w:rPr>
        <w:t>点击“结果公告变更”按钮，再点击“新增中标结果公告变更”按钮，如下图：</w:t>
      </w:r>
    </w:p>
    <w:p w14:paraId="5E190733">
      <w:pPr>
        <w:rPr>
          <w:b/>
        </w:rPr>
      </w:pPr>
      <w:r>
        <w:drawing>
          <wp:inline distT="0" distB="0" distL="114300" distR="114300">
            <wp:extent cx="5260340" cy="2034540"/>
            <wp:effectExtent l="0" t="0" r="16510" b="3810"/>
            <wp:docPr id="276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图片 95"/>
                    <pic:cNvPicPr>
                      <a:picLocks noChangeAspect="1"/>
                    </pic:cNvPicPr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77918">
      <w:pPr>
        <w:pStyle w:val="37"/>
        <w:numPr>
          <w:ilvl w:val="0"/>
          <w:numId w:val="60"/>
        </w:numPr>
        <w:ind w:firstLineChars="0"/>
      </w:pPr>
      <w:r>
        <w:rPr>
          <w:rFonts w:hint="eastAsia"/>
        </w:rPr>
        <w:t>进入挑选标段（包）页，选择对应标段，点击“确定选择”按钮。</w:t>
      </w:r>
    </w:p>
    <w:p w14:paraId="32541AE6">
      <w:r>
        <w:drawing>
          <wp:inline distT="0" distB="0" distL="0" distR="0">
            <wp:extent cx="5274310" cy="2255520"/>
            <wp:effectExtent l="0" t="0" r="0" b="0"/>
            <wp:docPr id="167" name="图片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图片 167"/>
                    <pic:cNvPicPr>
                      <a:picLocks noChangeAspect="1"/>
                    </pic:cNvPicPr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B67C7">
      <w:r>
        <w:rPr>
          <w:rFonts w:hint="eastAsia"/>
        </w:rPr>
        <w:t>3、录入公告媒体、中标信息及公示内容，上传附件后点击“提交信息”按钮，提交审核如下图：</w:t>
      </w:r>
    </w:p>
    <w:p w14:paraId="32C6C201">
      <w:r>
        <w:drawing>
          <wp:inline distT="0" distB="0" distL="0" distR="0">
            <wp:extent cx="5274310" cy="2155825"/>
            <wp:effectExtent l="0" t="0" r="0" b="0"/>
            <wp:docPr id="171" name="图片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图片 171"/>
                    <pic:cNvPicPr>
                      <a:picLocks noChangeAspect="1"/>
                    </pic:cNvPicPr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8D3B6">
      <w:pPr>
        <w:rPr>
          <w:b/>
          <w:color w:val="FF0000"/>
        </w:rPr>
      </w:pPr>
      <w:r>
        <w:rPr>
          <w:rFonts w:hint="eastAsia"/>
        </w:rPr>
        <w:t>特别提示：</w:t>
      </w:r>
      <w:r>
        <w:rPr>
          <w:rFonts w:hint="eastAsia"/>
          <w:b/>
          <w:color w:val="FF0000"/>
        </w:rPr>
        <w:t>省财政厅推送项目，结果变更公告在省财政厅系统发布后，推送给省交易中心门户网，无需在省智慧交易平台新增结果变更公告。</w:t>
      </w:r>
    </w:p>
    <w:p w14:paraId="7588D5A4"/>
    <w:p w14:paraId="4D21C305">
      <w:pPr>
        <w:pStyle w:val="5"/>
      </w:pPr>
      <w:bookmarkStart w:id="131" w:name="_Toc32209"/>
      <w:r>
        <w:t>中标通知书</w:t>
      </w:r>
      <w:bookmarkEnd w:id="131"/>
    </w:p>
    <w:p w14:paraId="3725E8C1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结果公告已公示。</w:t>
      </w:r>
    </w:p>
    <w:p w14:paraId="755315A1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向中标人发出的中标通知书。</w:t>
      </w:r>
    </w:p>
    <w:p w14:paraId="4F6ECE9E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64A203A2">
      <w:pPr>
        <w:widowControl/>
        <w:jc w:val="left"/>
      </w:pPr>
      <w:r>
        <w:rPr>
          <w:rFonts w:hint="eastAsia"/>
        </w:rPr>
        <w:t>1、点击“中标通知书”按钮，再点击“新增中标通知书”按钮，如下图：</w:t>
      </w:r>
      <w:r>
        <w:t xml:space="preserve"> </w:t>
      </w:r>
      <w:r>
        <w:drawing>
          <wp:inline distT="0" distB="0" distL="0" distR="0">
            <wp:extent cx="5274310" cy="2028825"/>
            <wp:effectExtent l="0" t="0" r="0" b="0"/>
            <wp:docPr id="173" name="图片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图片 173"/>
                    <pic:cNvPicPr>
                      <a:picLocks noChangeAspect="1"/>
                    </pic:cNvPicPr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FBA38">
      <w:r>
        <w:rPr>
          <w:rFonts w:hint="eastAsia"/>
        </w:rPr>
        <w:t>2、进入挑选标段（包）页，选择对应标段，点击“确定选择”按钮，如下图：</w:t>
      </w:r>
    </w:p>
    <w:p w14:paraId="5F964E32">
      <w:r>
        <w:drawing>
          <wp:inline distT="0" distB="0" distL="0" distR="0">
            <wp:extent cx="5274310" cy="2209165"/>
            <wp:effectExtent l="0" t="0" r="0" b="0"/>
            <wp:docPr id="174" name="图片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图片 174"/>
                    <pic:cNvPicPr>
                      <a:picLocks noChangeAspect="1"/>
                    </pic:cNvPicPr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3C39E">
      <w:r>
        <w:rPr>
          <w:rFonts w:hint="eastAsia"/>
        </w:rPr>
        <w:t>3、进入中标通知书页面，先下拉选择中标单位，系统会自动获取投标报价生成中标通知书内容，如下图：</w:t>
      </w:r>
    </w:p>
    <w:p w14:paraId="320A9FC5">
      <w:r>
        <w:drawing>
          <wp:inline distT="0" distB="0" distL="0" distR="0">
            <wp:extent cx="5274310" cy="2248535"/>
            <wp:effectExtent l="0" t="0" r="0" b="0"/>
            <wp:docPr id="175" name="图片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图片 175"/>
                    <pic:cNvPicPr>
                      <a:picLocks noChangeAspect="1"/>
                    </pic:cNvPicPr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2137410"/>
            <wp:effectExtent l="0" t="0" r="0" b="0"/>
            <wp:docPr id="176" name="图片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图片 176"/>
                    <pic:cNvPicPr>
                      <a:picLocks noChangeAspect="1"/>
                    </pic:cNvPicPr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8684A">
      <w:r>
        <w:rPr>
          <w:rFonts w:hint="eastAsia"/>
        </w:rPr>
        <w:t>4、点击生成中标通知书，代理机构签章后提交给采购人，采购人再次签章后发出，如下图：</w:t>
      </w:r>
    </w:p>
    <w:p w14:paraId="4A7C411A">
      <w:r>
        <w:drawing>
          <wp:inline distT="0" distB="0" distL="0" distR="0">
            <wp:extent cx="5274310" cy="2178685"/>
            <wp:effectExtent l="0" t="0" r="0" b="0"/>
            <wp:docPr id="177" name="图片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图片 177"/>
                    <pic:cNvPicPr>
                      <a:picLocks noChangeAspect="1"/>
                    </pic:cNvPicPr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CBDC9">
      <w:pPr>
        <w:pStyle w:val="5"/>
      </w:pPr>
      <w:bookmarkStart w:id="132" w:name="_Toc14196"/>
      <w:r>
        <w:t>中标通知书</w:t>
      </w:r>
      <w:r>
        <w:rPr>
          <w:rFonts w:hint="eastAsia"/>
        </w:rPr>
        <w:t>变更</w:t>
      </w:r>
      <w:bookmarkEnd w:id="132"/>
    </w:p>
    <w:p w14:paraId="23DDA3CE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通知书已发出。</w:t>
      </w:r>
    </w:p>
    <w:p w14:paraId="6C739BCD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通知书内容变更，发出新的中标通知书。</w:t>
      </w:r>
    </w:p>
    <w:p w14:paraId="0B891612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7E8FC20C">
      <w:pPr>
        <w:widowControl/>
        <w:numPr>
          <w:ilvl w:val="0"/>
          <w:numId w:val="61"/>
        </w:numPr>
        <w:jc w:val="left"/>
      </w:pPr>
      <w:r>
        <w:rPr>
          <w:rFonts w:hint="eastAsia"/>
        </w:rPr>
        <w:t>点击“中标通知书”按钮，再点击“新增中标通知书”按钮，如下图：</w:t>
      </w:r>
      <w:r>
        <w:t xml:space="preserve"> </w:t>
      </w:r>
      <w:r>
        <w:drawing>
          <wp:inline distT="0" distB="0" distL="114300" distR="114300">
            <wp:extent cx="5261610" cy="1676400"/>
            <wp:effectExtent l="0" t="0" r="15240" b="0"/>
            <wp:docPr id="277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图片 96"/>
                    <pic:cNvPicPr>
                      <a:picLocks noChangeAspect="1"/>
                    </pic:cNvPicPr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F6A9C">
      <w:r>
        <w:rPr>
          <w:rFonts w:hint="eastAsia"/>
        </w:rPr>
        <w:t>2、进入挑选标段（包）页，选择对应标段，点击“确定选择”按钮，如下图：</w:t>
      </w:r>
    </w:p>
    <w:p w14:paraId="36BEF69B">
      <w:r>
        <w:drawing>
          <wp:inline distT="0" distB="0" distL="0" distR="0">
            <wp:extent cx="5274310" cy="2243455"/>
            <wp:effectExtent l="0" t="0" r="0" b="0"/>
            <wp:docPr id="179" name="图片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图片 179"/>
                    <pic:cNvPicPr>
                      <a:picLocks noChangeAspect="1"/>
                    </pic:cNvPicPr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B0B49">
      <w:r>
        <w:rPr>
          <w:rFonts w:hint="eastAsia"/>
        </w:rPr>
        <w:t>3、进入中标通知书页面，先下拉选择中标单位，系统会自动获取投标报价，生成通知书模板，签章后提交，如下图：</w:t>
      </w:r>
    </w:p>
    <w:p w14:paraId="36ACA88D">
      <w:r>
        <w:drawing>
          <wp:inline distT="0" distB="0" distL="0" distR="0">
            <wp:extent cx="5274310" cy="2228850"/>
            <wp:effectExtent l="0" t="0" r="0" b="0"/>
            <wp:docPr id="180" name="图片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图片 180"/>
                    <pic:cNvPicPr>
                      <a:picLocks noChangeAspect="1"/>
                    </pic:cNvPicPr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C460B">
      <w:pPr>
        <w:pStyle w:val="5"/>
      </w:pPr>
      <w:bookmarkStart w:id="133" w:name="_Toc16777"/>
      <w:r>
        <w:rPr>
          <w:rFonts w:hint="eastAsia"/>
        </w:rPr>
        <w:t>合同备案</w:t>
      </w:r>
      <w:bookmarkEnd w:id="133"/>
    </w:p>
    <w:p w14:paraId="68853BD2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已发结果公告。</w:t>
      </w:r>
    </w:p>
    <w:p w14:paraId="72F670D5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代理机构进行合同备案。</w:t>
      </w:r>
    </w:p>
    <w:p w14:paraId="284281D3">
      <w:pPr>
        <w:ind w:firstLine="422"/>
      </w:pPr>
      <w:r>
        <w:rPr>
          <w:rFonts w:hint="eastAsia"/>
        </w:rPr>
        <w:t>财政厅推送项目，在省财政厅系统中进行合同备案后，自动推送到省交易中心系统，代理机构无需在省交易系统新增合同备案。</w:t>
      </w:r>
    </w:p>
    <w:p w14:paraId="638C1589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70670738">
      <w:pPr>
        <w:widowControl/>
        <w:numPr>
          <w:ilvl w:val="0"/>
          <w:numId w:val="62"/>
        </w:numPr>
        <w:jc w:val="left"/>
        <w:rPr>
          <w:rFonts w:hint="eastAsia"/>
          <w:lang w:eastAsia="zh-CN"/>
        </w:rPr>
      </w:pPr>
      <w:r>
        <w:rPr>
          <w:rFonts w:hint="eastAsia"/>
        </w:rPr>
        <w:t>点击“合同备案”按钮，再点击“新增合同备案”按钮，如下图</w:t>
      </w:r>
      <w:r>
        <w:rPr>
          <w:rFonts w:hint="eastAsia"/>
          <w:lang w:eastAsia="zh-CN"/>
        </w:rPr>
        <w:t>：</w:t>
      </w:r>
    </w:p>
    <w:p w14:paraId="15F50D30">
      <w:pPr>
        <w:widowControl/>
        <w:numPr>
          <w:ilvl w:val="0"/>
          <w:numId w:val="0"/>
        </w:numPr>
        <w:jc w:val="left"/>
        <w:rPr>
          <w:rFonts w:hint="eastAsia"/>
          <w:lang w:eastAsia="zh-CN"/>
        </w:rPr>
      </w:pPr>
      <w:r>
        <w:drawing>
          <wp:inline distT="0" distB="0" distL="114300" distR="114300">
            <wp:extent cx="5274310" cy="1965325"/>
            <wp:effectExtent l="0" t="0" r="2540" b="15875"/>
            <wp:docPr id="278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图片 97"/>
                    <pic:cNvPicPr>
                      <a:picLocks noChangeAspect="1"/>
                    </pic:cNvPicPr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BCF74">
      <w:r>
        <w:rPr>
          <w:rFonts w:hint="eastAsia"/>
        </w:rPr>
        <w:t>2、进入挑选标段（包）页，选择对应标段，点击“确定选择”按钮，如下图：</w:t>
      </w:r>
    </w:p>
    <w:p w14:paraId="4DE2C51A">
      <w:r>
        <w:drawing>
          <wp:inline distT="0" distB="0" distL="0" distR="0">
            <wp:extent cx="5274310" cy="2243455"/>
            <wp:effectExtent l="0" t="0" r="0" b="0"/>
            <wp:docPr id="186" name="图片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图片 186"/>
                    <pic:cNvPicPr>
                      <a:picLocks noChangeAspect="1"/>
                    </pic:cNvPicPr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2256C">
      <w:r>
        <w:rPr>
          <w:rFonts w:hint="eastAsia"/>
        </w:rPr>
        <w:t>3、代理机构录入合同信息，上传合同附件，提交信息系统自动备案通过，如下图：</w:t>
      </w:r>
    </w:p>
    <w:p w14:paraId="01351441">
      <w:r>
        <w:drawing>
          <wp:inline distT="0" distB="0" distL="0" distR="0">
            <wp:extent cx="5274310" cy="2353310"/>
            <wp:effectExtent l="0" t="0" r="0" b="0"/>
            <wp:docPr id="187" name="图片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图片 187"/>
                    <pic:cNvPicPr>
                      <a:picLocks noChangeAspect="1"/>
                    </pic:cNvPicPr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8C41E">
      <w:pPr>
        <w:pStyle w:val="5"/>
      </w:pPr>
      <w:bookmarkStart w:id="134" w:name="_Toc14909"/>
      <w:r>
        <w:rPr>
          <w:rFonts w:hint="eastAsia"/>
        </w:rPr>
        <w:t>交易见证</w:t>
      </w:r>
      <w:bookmarkEnd w:id="134"/>
    </w:p>
    <w:p w14:paraId="12A6CDF6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已发布结果公告。</w:t>
      </w:r>
    </w:p>
    <w:p w14:paraId="67AA0134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代理机构新增交易见证书，系统自动生成见证书模板签章后发送给中标人。</w:t>
      </w:r>
    </w:p>
    <w:p w14:paraId="71B48046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4F8B961B">
      <w:pPr>
        <w:widowControl/>
        <w:numPr>
          <w:ilvl w:val="0"/>
          <w:numId w:val="63"/>
        </w:numPr>
        <w:jc w:val="left"/>
      </w:pPr>
      <w:r>
        <w:rPr>
          <w:rFonts w:hint="eastAsia"/>
        </w:rPr>
        <w:t>点击“交易见证”按钮，再点击“新增交易见证”按钮，如下图：</w:t>
      </w:r>
      <w:r>
        <w:t xml:space="preserve"> </w:t>
      </w:r>
    </w:p>
    <w:p w14:paraId="6E1F8EAE">
      <w:pPr>
        <w:widowControl/>
        <w:numPr>
          <w:ilvl w:val="0"/>
          <w:numId w:val="0"/>
        </w:numPr>
        <w:jc w:val="left"/>
      </w:pPr>
      <w:r>
        <w:drawing>
          <wp:inline distT="0" distB="0" distL="114300" distR="114300">
            <wp:extent cx="5267325" cy="1839595"/>
            <wp:effectExtent l="0" t="0" r="9525" b="8255"/>
            <wp:docPr id="279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图片 98"/>
                    <pic:cNvPicPr>
                      <a:picLocks noChangeAspect="1"/>
                    </pic:cNvPicPr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4BD5D">
      <w:r>
        <w:rPr>
          <w:rFonts w:hint="eastAsia"/>
        </w:rPr>
        <w:t>2、进入挑选标段（包）页，选择对应标段，点击“确定选择”按钮，如下图：</w:t>
      </w:r>
    </w:p>
    <w:p w14:paraId="7A78F3A6">
      <w:r>
        <w:drawing>
          <wp:inline distT="0" distB="0" distL="0" distR="0">
            <wp:extent cx="5274310" cy="2243455"/>
            <wp:effectExtent l="0" t="0" r="0" b="0"/>
            <wp:docPr id="189" name="图片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图片 189"/>
                    <pic:cNvPicPr>
                      <a:picLocks noChangeAspect="1"/>
                    </pic:cNvPicPr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63EB0">
      <w:pPr>
        <w:pStyle w:val="37"/>
        <w:numPr>
          <w:ilvl w:val="0"/>
          <w:numId w:val="60"/>
        </w:numPr>
        <w:ind w:firstLineChars="0"/>
      </w:pPr>
      <w:r>
        <w:rPr>
          <w:rFonts w:hint="eastAsia"/>
        </w:rPr>
        <w:t>点击“下一步”按钮，系统自动签章发出，中标人及代理机构可进行打印留档，如下图：</w:t>
      </w:r>
    </w:p>
    <w:p w14:paraId="21C0FBAF">
      <w:r>
        <w:drawing>
          <wp:inline distT="0" distB="0" distL="0" distR="0">
            <wp:extent cx="5274310" cy="2185670"/>
            <wp:effectExtent l="0" t="0" r="0" b="0"/>
            <wp:docPr id="190" name="图片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图片 190"/>
                    <pic:cNvPicPr>
                      <a:picLocks noChangeAspect="1"/>
                    </pic:cNvPicPr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2237740"/>
            <wp:effectExtent l="0" t="0" r="0" b="0"/>
            <wp:docPr id="191" name="图片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图片 191"/>
                    <pic:cNvPicPr>
                      <a:picLocks noChangeAspect="1"/>
                    </pic:cNvPicPr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F958F">
      <w:pPr>
        <w:pStyle w:val="5"/>
      </w:pPr>
      <w:bookmarkStart w:id="135" w:name="_Toc6002"/>
      <w:r>
        <w:rPr>
          <w:rFonts w:hint="eastAsia"/>
        </w:rPr>
        <w:t>交易见证变更</w:t>
      </w:r>
      <w:bookmarkEnd w:id="135"/>
    </w:p>
    <w:p w14:paraId="18459507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已发布交易见证书。</w:t>
      </w:r>
    </w:p>
    <w:p w14:paraId="45A18C7D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交易见证书内容发生变更。</w:t>
      </w:r>
    </w:p>
    <w:p w14:paraId="16C9C713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26960C27">
      <w:pPr>
        <w:widowControl/>
        <w:numPr>
          <w:ilvl w:val="0"/>
          <w:numId w:val="64"/>
        </w:numPr>
        <w:jc w:val="left"/>
      </w:pPr>
      <w:r>
        <w:rPr>
          <w:rFonts w:hint="eastAsia"/>
        </w:rPr>
        <w:t>点击“交易见证变更”按钮，再点击“新增交易见证”按钮，如下图：</w:t>
      </w:r>
      <w:r>
        <w:t xml:space="preserve">  </w:t>
      </w:r>
    </w:p>
    <w:p w14:paraId="7016B0D7">
      <w:pPr>
        <w:widowControl/>
        <w:numPr>
          <w:ilvl w:val="0"/>
          <w:numId w:val="0"/>
        </w:numPr>
        <w:jc w:val="left"/>
      </w:pPr>
      <w:r>
        <w:drawing>
          <wp:inline distT="0" distB="0" distL="114300" distR="114300">
            <wp:extent cx="5261610" cy="1797050"/>
            <wp:effectExtent l="0" t="0" r="15240" b="12700"/>
            <wp:docPr id="280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图片 99"/>
                    <pic:cNvPicPr>
                      <a:picLocks noChangeAspect="1"/>
                    </pic:cNvPicPr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86847">
      <w:r>
        <w:rPr>
          <w:rFonts w:hint="eastAsia"/>
        </w:rPr>
        <w:t>2、进入挑选标段（包）页，选择对应标段，点击“确定选择”按钮，如下图：</w:t>
      </w:r>
    </w:p>
    <w:p w14:paraId="41CF165B">
      <w:r>
        <w:drawing>
          <wp:inline distT="0" distB="0" distL="0" distR="0">
            <wp:extent cx="5274310" cy="2243455"/>
            <wp:effectExtent l="0" t="0" r="0" b="0"/>
            <wp:docPr id="323" name="图片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图片 323"/>
                    <pic:cNvPicPr>
                      <a:picLocks noChangeAspect="1"/>
                    </pic:cNvPicPr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F813B">
      <w:pPr>
        <w:pStyle w:val="37"/>
        <w:numPr>
          <w:ilvl w:val="0"/>
          <w:numId w:val="60"/>
        </w:numPr>
        <w:ind w:firstLineChars="0"/>
      </w:pPr>
      <w:r>
        <w:rPr>
          <w:rFonts w:hint="eastAsia"/>
        </w:rPr>
        <w:t>点击“下一步”按钮，系统自动签章发出，中标人及代理机构可进行打印，如下图：</w:t>
      </w:r>
    </w:p>
    <w:p w14:paraId="0EEB9ACA"/>
    <w:p w14:paraId="2CFF41B1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通知书已发出。</w:t>
      </w:r>
    </w:p>
    <w:p w14:paraId="09DFEE62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通知书内容变更，发出新的中标通知书。</w:t>
      </w:r>
    </w:p>
    <w:p w14:paraId="3D93F301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5E1A8980">
      <w:pPr>
        <w:widowControl/>
        <w:jc w:val="left"/>
      </w:pPr>
      <w:r>
        <w:rPr>
          <w:rFonts w:hint="eastAsia"/>
        </w:rPr>
        <w:t>1、点击“中标通知书”按钮，再点击“新增中标通知书”按钮，如下图：</w:t>
      </w:r>
      <w:r>
        <w:t xml:space="preserve"> </w:t>
      </w:r>
      <w:r>
        <w:drawing>
          <wp:inline distT="0" distB="0" distL="0" distR="0">
            <wp:extent cx="5274310" cy="2321560"/>
            <wp:effectExtent l="0" t="0" r="0" b="0"/>
            <wp:docPr id="183" name="图片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图片 183"/>
                    <pic:cNvPicPr>
                      <a:picLocks noChangeAspect="1"/>
                    </pic:cNvPicPr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5EC58">
      <w:r>
        <w:rPr>
          <w:rFonts w:hint="eastAsia"/>
        </w:rPr>
        <w:t>2、进入挑选标段（包）页，选择对应标段，点击“确定选择”按钮，如下图：</w:t>
      </w:r>
    </w:p>
    <w:p w14:paraId="0449589F">
      <w:pPr>
        <w:pStyle w:val="5"/>
      </w:pPr>
      <w:bookmarkStart w:id="136" w:name="_Toc17749"/>
      <w:r>
        <w:rPr>
          <w:rFonts w:hint="eastAsia"/>
        </w:rPr>
        <w:t>项目复议</w:t>
      </w:r>
      <w:bookmarkEnd w:id="136"/>
    </w:p>
    <w:p w14:paraId="3DF8A00B">
      <w:pPr>
        <w:ind w:firstLine="422"/>
        <w:rPr>
          <w:rFonts w:hint="default" w:eastAsia="宋体"/>
          <w:lang w:val="en-US" w:eastAsia="zh-CN"/>
        </w:rPr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采购人提交复议申请</w:t>
      </w:r>
    </w:p>
    <w:p w14:paraId="6631E002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  <w:lang w:val="en-US" w:eastAsia="zh-CN"/>
        </w:rPr>
        <w:t>代理机构查看</w:t>
      </w:r>
      <w:r>
        <w:rPr>
          <w:rFonts w:hint="eastAsia"/>
        </w:rPr>
        <w:t>复议申请。</w:t>
      </w:r>
    </w:p>
    <w:p w14:paraId="2B7C7D7A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541418C7">
      <w:pPr>
        <w:widowControl/>
        <w:numPr>
          <w:ilvl w:val="0"/>
          <w:numId w:val="65"/>
        </w:numPr>
        <w:jc w:val="left"/>
      </w:pPr>
      <w:r>
        <w:rPr>
          <w:rFonts w:hint="eastAsia"/>
        </w:rPr>
        <w:t>点击“项目复议”</w:t>
      </w:r>
      <w:r>
        <w:rPr>
          <w:rFonts w:hint="eastAsia"/>
          <w:lang w:val="en-US" w:eastAsia="zh-CN"/>
        </w:rPr>
        <w:t>菜单</w:t>
      </w:r>
      <w:r>
        <w:rPr>
          <w:rFonts w:hint="eastAsia"/>
        </w:rPr>
        <w:t>，再点击“</w:t>
      </w:r>
      <w:r>
        <w:rPr>
          <w:rFonts w:hint="eastAsia"/>
          <w:lang w:val="en-US" w:eastAsia="zh-CN"/>
        </w:rPr>
        <w:t>操作</w:t>
      </w:r>
      <w:r>
        <w:rPr>
          <w:rFonts w:hint="eastAsia"/>
        </w:rPr>
        <w:t>”按钮，</w:t>
      </w:r>
      <w:r>
        <w:rPr>
          <w:rFonts w:hint="eastAsia"/>
          <w:lang w:val="en-US" w:eastAsia="zh-CN"/>
        </w:rPr>
        <w:t>查看复议申请。</w:t>
      </w:r>
      <w:r>
        <w:rPr>
          <w:rFonts w:hint="eastAsia"/>
        </w:rPr>
        <w:t>如下图：</w:t>
      </w:r>
      <w:r>
        <w:t xml:space="preserve"> </w:t>
      </w:r>
    </w:p>
    <w:p w14:paraId="2B997384">
      <w:pPr>
        <w:widowControl/>
        <w:numPr>
          <w:ilvl w:val="0"/>
          <w:numId w:val="0"/>
        </w:numPr>
        <w:jc w:val="left"/>
      </w:pPr>
      <w:r>
        <w:drawing>
          <wp:inline distT="0" distB="0" distL="114300" distR="114300">
            <wp:extent cx="5268595" cy="1896745"/>
            <wp:effectExtent l="0" t="0" r="8255" b="8255"/>
            <wp:docPr id="281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图片 100"/>
                    <pic:cNvPicPr>
                      <a:picLocks noChangeAspect="1"/>
                    </pic:cNvPicPr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C9B1A">
      <w:r>
        <w:drawing>
          <wp:inline distT="0" distB="0" distL="114300" distR="114300">
            <wp:extent cx="5262245" cy="2367280"/>
            <wp:effectExtent l="0" t="0" r="14605" b="13970"/>
            <wp:docPr id="282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图片 101"/>
                    <pic:cNvPicPr>
                      <a:picLocks noChangeAspect="1"/>
                    </pic:cNvPicPr>
                  </pic:nvPicPr>
                  <pic:blipFill>
                    <a:blip r:embed="rId31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6D1B6">
      <w:pPr>
        <w:pStyle w:val="5"/>
      </w:pPr>
      <w:bookmarkStart w:id="137" w:name="_Toc22748"/>
      <w:r>
        <w:rPr>
          <w:rFonts w:hint="eastAsia"/>
        </w:rPr>
        <w:t>复议场地预约</w:t>
      </w:r>
      <w:bookmarkEnd w:id="137"/>
    </w:p>
    <w:p w14:paraId="32ED7108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已提交项目复议且审核通过。</w:t>
      </w:r>
    </w:p>
    <w:p w14:paraId="54CA8B22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代理机构申请项目复议，需预约复议评标室。</w:t>
      </w:r>
    </w:p>
    <w:p w14:paraId="03E21F41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3298B3C">
      <w:pPr>
        <w:widowControl/>
        <w:numPr>
          <w:ilvl w:val="0"/>
          <w:numId w:val="66"/>
        </w:numPr>
        <w:jc w:val="left"/>
      </w:pPr>
      <w:r>
        <w:rPr>
          <w:rFonts w:hint="eastAsia"/>
        </w:rPr>
        <w:t>点击“复议场地预约”按钮，再点击“新增复议场地预约”按钮，如下图：</w:t>
      </w:r>
      <w:r>
        <w:t xml:space="preserve">   </w:t>
      </w:r>
    </w:p>
    <w:p w14:paraId="7894D6CA">
      <w:pPr>
        <w:widowControl/>
        <w:numPr>
          <w:ilvl w:val="0"/>
          <w:numId w:val="0"/>
        </w:numPr>
        <w:jc w:val="left"/>
      </w:pPr>
      <w:r>
        <w:drawing>
          <wp:inline distT="0" distB="0" distL="114300" distR="114300">
            <wp:extent cx="5258435" cy="2049145"/>
            <wp:effectExtent l="0" t="0" r="18415" b="8255"/>
            <wp:docPr id="283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图片 102"/>
                    <pic:cNvPicPr>
                      <a:picLocks noChangeAspect="1"/>
                    </pic:cNvPicPr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04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13562">
      <w:r>
        <w:rPr>
          <w:rFonts w:hint="eastAsia"/>
        </w:rPr>
        <w:t>2、进入挑选标段（包）页，选择对应标段，点击“确定选择”按钮，如下图：</w:t>
      </w:r>
    </w:p>
    <w:p w14:paraId="3A118F4D">
      <w:r>
        <w:drawing>
          <wp:inline distT="0" distB="0" distL="0" distR="0">
            <wp:extent cx="5274310" cy="2274570"/>
            <wp:effectExtent l="0" t="0" r="0" b="0"/>
            <wp:docPr id="329" name="图片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图片 329"/>
                    <pic:cNvPicPr>
                      <a:picLocks noChangeAspect="1"/>
                    </pic:cNvPicPr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6BB9E">
      <w:r>
        <w:rPr>
          <w:rFonts w:hint="eastAsia"/>
        </w:rPr>
        <w:t>3、代理机构录入“复议时间、评委会总人数、联系人及电话”，点击“提交信息”按钮，系统自动安排复议评标室，如下图：</w:t>
      </w:r>
    </w:p>
    <w:p w14:paraId="04F5A882">
      <w:r>
        <w:drawing>
          <wp:inline distT="0" distB="0" distL="0" distR="0">
            <wp:extent cx="5274310" cy="2186305"/>
            <wp:effectExtent l="0" t="0" r="0" b="0"/>
            <wp:docPr id="332" name="图片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图片 332"/>
                    <pic:cNvPicPr>
                      <a:picLocks noChangeAspect="1"/>
                    </pic:cNvPicPr>
                  </pic:nvPicPr>
                  <pic:blipFill>
                    <a:blip r:embed="rId3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721FA">
      <w:pPr>
        <w:pStyle w:val="5"/>
      </w:pPr>
      <w:bookmarkStart w:id="138" w:name="_Toc15779"/>
      <w:r>
        <w:rPr>
          <w:rFonts w:hint="eastAsia"/>
        </w:rPr>
        <w:t>复议结果</w:t>
      </w:r>
      <w:bookmarkEnd w:id="138"/>
    </w:p>
    <w:p w14:paraId="2CB078B9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已约复议评标室</w:t>
      </w:r>
      <w:r>
        <w:rPr>
          <w:rFonts w:hint="eastAsia"/>
          <w:lang w:val="en-US" w:eastAsia="zh-CN"/>
        </w:rPr>
        <w:t>且复议结束</w:t>
      </w:r>
      <w:r>
        <w:rPr>
          <w:rFonts w:hint="eastAsia"/>
        </w:rPr>
        <w:t>。</w:t>
      </w:r>
    </w:p>
    <w:p w14:paraId="52D3BCCD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项目复议后，代理机构需录入复议结果。</w:t>
      </w:r>
    </w:p>
    <w:p w14:paraId="19EA11CB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5FE381E5">
      <w:pPr>
        <w:pStyle w:val="37"/>
        <w:numPr>
          <w:ilvl w:val="0"/>
          <w:numId w:val="0"/>
        </w:numPr>
        <w:ind w:leftChars="0"/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点击“复议结果”按钮，再点击“新增复议场结果”按钮，如下图：</w:t>
      </w:r>
    </w:p>
    <w:p w14:paraId="0395A96C">
      <w:pPr>
        <w:pStyle w:val="37"/>
        <w:numPr>
          <w:ilvl w:val="0"/>
          <w:numId w:val="0"/>
        </w:numPr>
        <w:ind w:leftChars="0"/>
        <w:rPr>
          <w:rFonts w:hint="eastAsia"/>
        </w:rPr>
      </w:pPr>
      <w:r>
        <w:drawing>
          <wp:inline distT="0" distB="0" distL="114300" distR="114300">
            <wp:extent cx="5258435" cy="2123440"/>
            <wp:effectExtent l="0" t="0" r="18415" b="10160"/>
            <wp:docPr id="284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图片 103"/>
                    <pic:cNvPicPr>
                      <a:picLocks noChangeAspect="1"/>
                    </pic:cNvPicPr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5D274">
      <w:r>
        <w:rPr>
          <w:rFonts w:hint="eastAsia"/>
        </w:rPr>
        <w:t>2、进入挑选标段（包）页面，选择对应标段后，点击“确定选择”按钮，如下图：</w:t>
      </w:r>
    </w:p>
    <w:p w14:paraId="16CCCE62">
      <w:r>
        <w:drawing>
          <wp:inline distT="0" distB="0" distL="0" distR="0">
            <wp:extent cx="5274310" cy="2180590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19FE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3、系统自动抓取复议前及复议后的打分数据，自动比对存在不一致标记红色，如下图：</w:t>
      </w:r>
    </w:p>
    <w:p w14:paraId="24B19CCA">
      <w:r>
        <w:drawing>
          <wp:inline distT="0" distB="0" distL="114300" distR="114300">
            <wp:extent cx="5259070" cy="2408555"/>
            <wp:effectExtent l="0" t="0" r="17780" b="10795"/>
            <wp:docPr id="285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图片 66"/>
                    <pic:cNvPicPr>
                      <a:picLocks noChangeAspect="1"/>
                    </pic:cNvPicPr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3515" cy="1953895"/>
            <wp:effectExtent l="0" t="0" r="13335" b="8255"/>
            <wp:docPr id="286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图片 68"/>
                    <pic:cNvPicPr>
                      <a:picLocks noChangeAspect="1"/>
                    </pic:cNvPicPr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FAE7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4、若排名信息不一致，系统默认为复议改变结果，代理机构需说明原因，并上传复议评标报告，如下图：</w:t>
      </w:r>
    </w:p>
    <w:p w14:paraId="41C492D6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4785" cy="2225040"/>
            <wp:effectExtent l="0" t="0" r="12065" b="3810"/>
            <wp:docPr id="287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图片 70"/>
                    <pic:cNvPicPr>
                      <a:picLocks noChangeAspect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6F828">
      <w:pPr>
        <w:pStyle w:val="4"/>
      </w:pPr>
      <w:bookmarkStart w:id="139" w:name="_Toc3174"/>
      <w:r>
        <w:rPr>
          <w:rFonts w:hint="eastAsia"/>
        </w:rPr>
        <w:t>特殊情况</w:t>
      </w:r>
      <w:bookmarkEnd w:id="139"/>
    </w:p>
    <w:p w14:paraId="6DC6CB19">
      <w:pPr>
        <w:pStyle w:val="5"/>
      </w:pPr>
      <w:bookmarkStart w:id="140" w:name="_Toc22339"/>
      <w:r>
        <w:rPr>
          <w:rFonts w:hint="eastAsia"/>
        </w:rPr>
        <w:t>项目信息变更</w:t>
      </w:r>
      <w:bookmarkEnd w:id="140"/>
    </w:p>
    <w:p w14:paraId="40E35219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b/>
          <w:bCs/>
          <w:lang w:val="en-US" w:eastAsia="zh-CN"/>
        </w:rPr>
        <w:t>前置流程：</w:t>
      </w:r>
      <w:r>
        <w:rPr>
          <w:rFonts w:hint="eastAsia"/>
          <w:lang w:val="en-US" w:eastAsia="zh-CN"/>
        </w:rPr>
        <w:t>已划分分包。</w:t>
      </w:r>
    </w:p>
    <w:p w14:paraId="57E2746E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对于项目信息的变更，进行备案审核。</w:t>
      </w:r>
    </w:p>
    <w:p w14:paraId="3BF134F1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75BE150A">
      <w:pPr>
        <w:pStyle w:val="37"/>
        <w:numPr>
          <w:ilvl w:val="0"/>
          <w:numId w:val="67"/>
        </w:numPr>
        <w:ind w:firstLineChars="0"/>
      </w:pPr>
      <w:r>
        <w:rPr>
          <w:rFonts w:hint="eastAsia"/>
        </w:rPr>
        <w:t>点击“项目信息变更”菜单，再点击“新建项目信息变更”按钮，如下图：</w:t>
      </w:r>
    </w:p>
    <w:p w14:paraId="104AB53A">
      <w:r>
        <w:drawing>
          <wp:inline distT="0" distB="0" distL="0" distR="0">
            <wp:extent cx="5274310" cy="1828800"/>
            <wp:effectExtent l="0" t="0" r="0" b="0"/>
            <wp:docPr id="333" name="图片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图片 333"/>
                    <pic:cNvPicPr>
                      <a:picLocks noChangeAspect="1"/>
                    </pic:cNvPicPr>
                  </pic:nvPicPr>
                  <pic:blipFill>
                    <a:blip r:embed="rId3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C915B">
      <w:pPr>
        <w:pStyle w:val="37"/>
        <w:numPr>
          <w:ilvl w:val="0"/>
          <w:numId w:val="67"/>
        </w:numPr>
        <w:ind w:firstLineChars="0"/>
      </w:pPr>
      <w:r>
        <w:rPr>
          <w:rFonts w:hint="eastAsia"/>
        </w:rPr>
        <w:t>进入挑选标段（包）页面，选择对应标段后，点击“确定选择”按钮，如下图：</w:t>
      </w:r>
    </w:p>
    <w:p w14:paraId="5A571273">
      <w:r>
        <w:drawing>
          <wp:inline distT="0" distB="0" distL="0" distR="0">
            <wp:extent cx="5274310" cy="2180590"/>
            <wp:effectExtent l="0" t="0" r="0" b="0"/>
            <wp:docPr id="334" name="图片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图片 334"/>
                    <pic:cNvPicPr>
                      <a:picLocks noChangeAspect="1"/>
                    </pic:cNvPicPr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5C500">
      <w:pPr>
        <w:pStyle w:val="37"/>
        <w:numPr>
          <w:ilvl w:val="0"/>
          <w:numId w:val="67"/>
        </w:numPr>
        <w:ind w:firstLineChars="0"/>
      </w:pPr>
      <w:r>
        <w:rPr>
          <w:rFonts w:hint="eastAsia"/>
        </w:rPr>
        <w:t>选择受理部门，上传相关情况说明附件，点击“提交审核”，如下图：</w:t>
      </w:r>
    </w:p>
    <w:p w14:paraId="7ED1F073">
      <w:r>
        <w:drawing>
          <wp:inline distT="0" distB="0" distL="0" distR="0">
            <wp:extent cx="5274310" cy="2557145"/>
            <wp:effectExtent l="0" t="0" r="0" b="0"/>
            <wp:docPr id="541" name="图片 541" descr="图形用户界面, 文本, 应用程序, 电子邮件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" name="图片 541" descr="图形用户界面, 文本, 应用程序, 电子邮件, Teams&#10;&#10;描述已自动生成"/>
                    <pic:cNvPicPr>
                      <a:picLocks noChangeAspect="1"/>
                    </pic:cNvPicPr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871BB">
      <w:pPr>
        <w:rPr>
          <w:rFonts w:hint="default" w:eastAsia="宋体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注意：选择不同的受理部门，由对应的受理部门进行审核。（请勿选择错误）</w:t>
      </w:r>
    </w:p>
    <w:p w14:paraId="6D3A7EC2">
      <w:pPr>
        <w:pStyle w:val="5"/>
        <w:jc w:val="left"/>
      </w:pPr>
      <w:bookmarkStart w:id="141" w:name="_Toc1516"/>
      <w:r>
        <w:t>招标</w:t>
      </w:r>
      <w:r>
        <w:rPr>
          <w:rFonts w:hint="eastAsia"/>
        </w:rPr>
        <w:t>项目质疑/异议</w:t>
      </w:r>
      <w:r>
        <w:rPr>
          <w:rFonts w:hint="eastAsia"/>
          <w:lang w:val="en-US" w:eastAsia="zh-CN"/>
        </w:rPr>
        <w:t>记录</w:t>
      </w:r>
      <w:bookmarkEnd w:id="141"/>
    </w:p>
    <w:p w14:paraId="4848C41D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  <w:lang w:val="en-US" w:eastAsia="zh-CN"/>
        </w:rPr>
        <w:t>投标人已提交质疑/异议</w:t>
      </w:r>
      <w:r>
        <w:rPr>
          <w:rFonts w:hint="eastAsia"/>
        </w:rPr>
        <w:t>。</w:t>
      </w:r>
    </w:p>
    <w:p w14:paraId="738C8D1B">
      <w:pPr>
        <w:ind w:firstLine="422"/>
        <w:rPr>
          <w:rFonts w:hint="default"/>
          <w:lang w:val="en-US"/>
        </w:rPr>
      </w:pPr>
      <w:r>
        <w:rPr>
          <w:rFonts w:hint="eastAsia"/>
          <w:b/>
        </w:rPr>
        <w:t>流程功能：</w:t>
      </w:r>
      <w:r>
        <w:rPr>
          <w:rFonts w:hint="eastAsia"/>
          <w:lang w:val="en-US" w:eastAsia="zh-CN"/>
        </w:rPr>
        <w:t>采购代理收到投标人提交的质疑/异议记录，在规定时间内进行回复。</w:t>
      </w:r>
    </w:p>
    <w:p w14:paraId="5829B2C7">
      <w:pPr>
        <w:ind w:firstLine="422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0A587F33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1、代理机构点击“招标项目质疑/异议记录”菜单，点击“操作”按钮进行质疑回复页面，如下图：</w:t>
      </w:r>
    </w:p>
    <w:p w14:paraId="18D4690B">
      <w:r>
        <w:drawing>
          <wp:inline distT="0" distB="0" distL="114300" distR="114300">
            <wp:extent cx="5264785" cy="2314575"/>
            <wp:effectExtent l="0" t="0" r="12065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DBC70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2、采购代理手动录入“回复内容”，点击生成按钮进行签章，如下图：</w:t>
      </w:r>
    </w:p>
    <w:p w14:paraId="5FAFFF6E">
      <w:r>
        <w:drawing>
          <wp:inline distT="0" distB="0" distL="114300" distR="114300">
            <wp:extent cx="5274310" cy="2115185"/>
            <wp:effectExtent l="0" t="0" r="2540" b="18415"/>
            <wp:docPr id="5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"/>
                    <pic:cNvPicPr>
                      <a:picLocks noChangeAspect="1"/>
                    </pic:cNvPicPr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87F12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260600"/>
            <wp:effectExtent l="0" t="0" r="10160" b="6350"/>
            <wp:docPr id="5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3"/>
                    <pic:cNvPicPr>
                      <a:picLocks noChangeAspect="1"/>
                    </pic:cNvPicPr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4、上传回复材料，点击“同意”按钮进行回复，如下图：</w:t>
      </w:r>
    </w:p>
    <w:p w14:paraId="1C6669CA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8595" cy="2198370"/>
            <wp:effectExtent l="0" t="0" r="8255" b="11430"/>
            <wp:docPr id="5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4"/>
                    <pic:cNvPicPr>
                      <a:picLocks noChangeAspect="1"/>
                    </pic:cNvPicPr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D98E2">
      <w:pPr>
        <w:pStyle w:val="4"/>
      </w:pPr>
      <w:bookmarkStart w:id="142" w:name="_Toc28194"/>
      <w:r>
        <w:t>费用管理</w:t>
      </w:r>
      <w:bookmarkEnd w:id="142"/>
    </w:p>
    <w:p w14:paraId="779C5CC9">
      <w:pPr>
        <w:pStyle w:val="5"/>
      </w:pPr>
      <w:bookmarkStart w:id="143" w:name="_Toc13085"/>
      <w:r>
        <w:rPr>
          <w:rFonts w:hint="eastAsia"/>
        </w:rPr>
        <w:t>保证金退款</w:t>
      </w:r>
      <w:bookmarkEnd w:id="143"/>
    </w:p>
    <w:p w14:paraId="5A9FB686">
      <w:pPr>
        <w:ind w:firstLine="422"/>
        <w:rPr>
          <w:rFonts w:hint="default" w:eastAsia="宋体"/>
          <w:lang w:val="en-US" w:eastAsia="zh-CN"/>
        </w:rPr>
      </w:pPr>
      <w:r>
        <w:rPr>
          <w:rFonts w:hint="eastAsia"/>
          <w:b/>
        </w:rPr>
        <w:t>前提条件：</w:t>
      </w:r>
      <w:r>
        <w:rPr>
          <w:rFonts w:hint="eastAsia"/>
          <w:b w:val="0"/>
          <w:bCs/>
          <w:lang w:val="en-US" w:eastAsia="zh-CN"/>
        </w:rPr>
        <w:t>已查询保证金</w:t>
      </w:r>
    </w:p>
    <w:p w14:paraId="2B192B61">
      <w:pPr>
        <w:ind w:firstLine="422"/>
        <w:rPr>
          <w:rFonts w:hint="default"/>
          <w:lang w:val="en-US" w:eastAsia="zh-CN"/>
        </w:rPr>
      </w:pPr>
      <w:r>
        <w:rPr>
          <w:rFonts w:hint="eastAsia"/>
          <w:b/>
        </w:rPr>
        <w:t>流程功能：</w:t>
      </w:r>
      <w:r>
        <w:rPr>
          <w:rFonts w:hint="eastAsia"/>
        </w:rPr>
        <w:t>退还投标单位保证金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河南省公共资源智慧交易平台，现在为系统自动退款。针对存在特殊情况或未自动退款的单位，采购代理也可通过此菜单提交保证金退款申请，选择线下或线上自动退款。</w:t>
      </w:r>
    </w:p>
    <w:p w14:paraId="0B4E73E9">
      <w:pPr>
        <w:ind w:firstLine="422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5898CD07">
      <w:pPr>
        <w:pStyle w:val="37"/>
        <w:numPr>
          <w:ilvl w:val="0"/>
          <w:numId w:val="68"/>
        </w:numPr>
        <w:ind w:firstLineChars="0"/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保证金退款</w:t>
      </w:r>
      <w:r>
        <w:rPr>
          <w:rFonts w:hint="eastAsia"/>
        </w:rPr>
        <w:t>”菜单，再点击“</w:t>
      </w:r>
      <w:r>
        <w:rPr>
          <w:rFonts w:hint="eastAsia"/>
          <w:lang w:val="en-US" w:eastAsia="zh-CN"/>
        </w:rPr>
        <w:t>新增保证金退款</w:t>
      </w:r>
      <w:r>
        <w:rPr>
          <w:rFonts w:hint="eastAsia"/>
        </w:rPr>
        <w:t>”按钮，如下图：</w:t>
      </w:r>
    </w:p>
    <w:p w14:paraId="0960A879">
      <w:r>
        <w:drawing>
          <wp:inline distT="0" distB="0" distL="114300" distR="114300">
            <wp:extent cx="5267325" cy="2053590"/>
            <wp:effectExtent l="0" t="0" r="9525" b="3810"/>
            <wp:docPr id="5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"/>
                    <pic:cNvPicPr>
                      <a:picLocks noChangeAspect="1"/>
                    </pic:cNvPicPr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5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D0044">
      <w:pPr>
        <w:pStyle w:val="37"/>
        <w:numPr>
          <w:ilvl w:val="0"/>
          <w:numId w:val="68"/>
        </w:numPr>
        <w:ind w:firstLineChars="0"/>
        <w:rPr>
          <w:rFonts w:hint="eastAsia"/>
        </w:rPr>
      </w:pPr>
      <w:r>
        <w:rPr>
          <w:rFonts w:hint="eastAsia"/>
        </w:rPr>
        <w:t>进入挑选标段（包）页面，选择对应标段后，点击“确定选择”按钮，如下图：</w:t>
      </w:r>
    </w:p>
    <w:p w14:paraId="768066C7">
      <w:r>
        <w:drawing>
          <wp:inline distT="0" distB="0" distL="0" distR="0">
            <wp:extent cx="5274310" cy="2180590"/>
            <wp:effectExtent l="0" t="0" r="2540" b="1016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/>
                    <pic:cNvPicPr>
                      <a:picLocks noChangeAspect="1"/>
                    </pic:cNvPicPr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6776D">
      <w:pPr>
        <w:rPr>
          <w:rFonts w:hint="eastAsia"/>
          <w:b/>
        </w:rPr>
      </w:pPr>
    </w:p>
    <w:p w14:paraId="1794FBA3">
      <w:pPr>
        <w:numPr>
          <w:ilvl w:val="0"/>
          <w:numId w:val="68"/>
        </w:numPr>
        <w:ind w:left="360" w:leftChars="0" w:hanging="360" w:firstLineChars="0"/>
        <w:rPr>
          <w:rFonts w:hint="eastAsia"/>
        </w:rPr>
      </w:pPr>
      <w:r>
        <w:rPr>
          <w:rFonts w:hint="eastAsia"/>
        </w:rPr>
        <w:t>进入退款页面后，先选择退款属性，也可手动选择单位是否退款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如下图：</w:t>
      </w:r>
    </w:p>
    <w:p w14:paraId="21C271B0">
      <w:pPr>
        <w:numPr>
          <w:ilvl w:val="0"/>
          <w:numId w:val="0"/>
        </w:numPr>
        <w:ind w:leftChars="0"/>
        <w:rPr>
          <w:rFonts w:hint="eastAsia"/>
        </w:rPr>
      </w:pPr>
      <w:r>
        <w:drawing>
          <wp:inline distT="0" distB="0" distL="114300" distR="114300">
            <wp:extent cx="5269865" cy="2098675"/>
            <wp:effectExtent l="0" t="0" r="6985" b="15875"/>
            <wp:docPr id="7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6"/>
                    <pic:cNvPicPr>
                      <a:picLocks noChangeAspect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9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3E64B">
      <w:pPr>
        <w:numPr>
          <w:ilvl w:val="0"/>
          <w:numId w:val="68"/>
        </w:numPr>
        <w:ind w:left="360" w:leftChars="0" w:hanging="360" w:firstLineChars="0"/>
        <w:rPr>
          <w:rFonts w:hint="eastAsia"/>
        </w:rPr>
      </w:pPr>
      <w:r>
        <w:rPr>
          <w:rFonts w:hint="eastAsia"/>
          <w:lang w:val="en-US" w:eastAsia="zh-CN"/>
        </w:rPr>
        <w:t>上</w:t>
      </w:r>
      <w:r>
        <w:rPr>
          <w:rFonts w:hint="eastAsia"/>
        </w:rPr>
        <w:t>传保证金退款相关材料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点击“提交信息”按钮，如下图：</w:t>
      </w:r>
    </w:p>
    <w:p w14:paraId="7B81D3C8">
      <w:pPr>
        <w:numPr>
          <w:ilvl w:val="0"/>
          <w:numId w:val="0"/>
        </w:numPr>
        <w:ind w:leftChars="0"/>
        <w:rPr>
          <w:rFonts w:hint="eastAsia"/>
        </w:rPr>
      </w:pPr>
      <w:r>
        <w:drawing>
          <wp:inline distT="0" distB="0" distL="114300" distR="114300">
            <wp:extent cx="5267325" cy="2177415"/>
            <wp:effectExtent l="0" t="0" r="9525" b="13335"/>
            <wp:docPr id="8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7"/>
                    <pic:cNvPicPr>
                      <a:picLocks noChangeAspect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85FCA">
      <w:pPr>
        <w:pStyle w:val="5"/>
      </w:pPr>
      <w:bookmarkStart w:id="144" w:name="_Toc7363"/>
      <w:r>
        <w:t>保证金</w:t>
      </w:r>
      <w:r>
        <w:rPr>
          <w:rFonts w:hint="eastAsia"/>
        </w:rPr>
        <w:t>冻结</w:t>
      </w:r>
      <w:bookmarkEnd w:id="144"/>
    </w:p>
    <w:p w14:paraId="65666F4C">
      <w:pPr>
        <w:ind w:firstLine="422"/>
        <w:rPr>
          <w:rFonts w:hint="default" w:eastAsia="宋体"/>
          <w:lang w:val="en-US" w:eastAsia="zh-CN"/>
        </w:rPr>
      </w:pPr>
      <w:r>
        <w:rPr>
          <w:rFonts w:hint="eastAsia"/>
          <w:b/>
        </w:rPr>
        <w:t>前提条件：</w:t>
      </w:r>
      <w:r>
        <w:rPr>
          <w:rFonts w:hint="eastAsia"/>
          <w:b w:val="0"/>
          <w:bCs/>
          <w:lang w:val="en-US" w:eastAsia="zh-CN"/>
        </w:rPr>
        <w:t>已查询保证金且未自动退款</w:t>
      </w:r>
    </w:p>
    <w:p w14:paraId="0F1410A7">
      <w:pPr>
        <w:ind w:firstLine="422"/>
        <w:rPr>
          <w:rFonts w:hint="default"/>
          <w:lang w:val="en-US" w:eastAsia="zh-CN"/>
        </w:rPr>
      </w:pPr>
      <w:r>
        <w:rPr>
          <w:rFonts w:hint="eastAsia"/>
          <w:b/>
        </w:rPr>
        <w:t>流程功能：</w:t>
      </w:r>
      <w:r>
        <w:rPr>
          <w:rFonts w:hint="eastAsia"/>
          <w:b w:val="0"/>
          <w:bCs/>
          <w:lang w:val="en-US" w:eastAsia="zh-CN"/>
        </w:rPr>
        <w:t>代理机构申请冻结中标单位保证金</w:t>
      </w:r>
      <w:r>
        <w:rPr>
          <w:rFonts w:hint="eastAsia"/>
          <w:lang w:val="en-US" w:eastAsia="zh-CN"/>
        </w:rPr>
        <w:t>。</w:t>
      </w:r>
    </w:p>
    <w:p w14:paraId="02A0DCF1">
      <w:pPr>
        <w:ind w:firstLine="422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01E68893">
      <w:pPr>
        <w:pStyle w:val="37"/>
        <w:numPr>
          <w:ilvl w:val="0"/>
          <w:numId w:val="69"/>
        </w:numPr>
        <w:ind w:firstLineChars="0"/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保证金冻结</w:t>
      </w:r>
      <w:r>
        <w:rPr>
          <w:rFonts w:hint="eastAsia"/>
        </w:rPr>
        <w:t>”菜单，再点击“</w:t>
      </w:r>
      <w:r>
        <w:rPr>
          <w:rFonts w:hint="eastAsia"/>
          <w:lang w:val="en-US" w:eastAsia="zh-CN"/>
        </w:rPr>
        <w:t>新增冻结申请</w:t>
      </w:r>
      <w:r>
        <w:rPr>
          <w:rFonts w:hint="eastAsia"/>
        </w:rPr>
        <w:t>”按钮，如下图：</w:t>
      </w:r>
    </w:p>
    <w:p w14:paraId="7F8A40D9">
      <w:r>
        <w:drawing>
          <wp:inline distT="0" distB="0" distL="114300" distR="114300">
            <wp:extent cx="5269230" cy="2113915"/>
            <wp:effectExtent l="0" t="0" r="7620" b="635"/>
            <wp:docPr id="8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"/>
                    <pic:cNvPicPr>
                      <a:picLocks noChangeAspect="1"/>
                    </pic:cNvPicPr>
                  </pic:nvPicPr>
                  <pic:blipFill>
                    <a:blip r:embed="rId33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F1664">
      <w:pPr>
        <w:pStyle w:val="37"/>
        <w:numPr>
          <w:ilvl w:val="0"/>
          <w:numId w:val="69"/>
        </w:numPr>
        <w:ind w:firstLineChars="0"/>
        <w:rPr>
          <w:rFonts w:hint="eastAsia"/>
        </w:rPr>
      </w:pPr>
      <w:r>
        <w:rPr>
          <w:rFonts w:hint="eastAsia"/>
        </w:rPr>
        <w:t>进入挑选标段（包）页面，选择对应标段后，点击“确定选择”按钮，如下图：</w:t>
      </w:r>
    </w:p>
    <w:p w14:paraId="21E050B0">
      <w:pPr>
        <w:rPr>
          <w:rFonts w:hint="eastAsia"/>
          <w:b/>
        </w:rPr>
      </w:pPr>
      <w:r>
        <w:drawing>
          <wp:inline distT="0" distB="0" distL="0" distR="0">
            <wp:extent cx="5274310" cy="2180590"/>
            <wp:effectExtent l="0" t="0" r="2540" b="1016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AE77B">
      <w:pPr>
        <w:numPr>
          <w:ilvl w:val="0"/>
          <w:numId w:val="69"/>
        </w:numPr>
        <w:ind w:left="360" w:leftChars="0" w:hanging="360" w:firstLineChars="0"/>
        <w:rPr>
          <w:rFonts w:hint="eastAsia"/>
        </w:rPr>
      </w:pPr>
      <w:r>
        <w:rPr>
          <w:rFonts w:hint="eastAsia"/>
        </w:rPr>
        <w:t>进入</w:t>
      </w:r>
      <w:r>
        <w:rPr>
          <w:rFonts w:hint="eastAsia"/>
          <w:lang w:val="en-US" w:eastAsia="zh-CN"/>
        </w:rPr>
        <w:t>保证金冻结申请页面</w:t>
      </w:r>
      <w:r>
        <w:rPr>
          <w:rFonts w:hint="eastAsia"/>
        </w:rPr>
        <w:t>后，</w:t>
      </w:r>
      <w:r>
        <w:rPr>
          <w:rFonts w:hint="eastAsia"/>
          <w:lang w:val="en-US" w:eastAsia="zh-CN"/>
        </w:rPr>
        <w:t>选择是否冻结保证金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如下图：</w:t>
      </w:r>
    </w:p>
    <w:p w14:paraId="7B7D33EF">
      <w:pPr>
        <w:numPr>
          <w:ilvl w:val="0"/>
          <w:numId w:val="0"/>
        </w:numPr>
        <w:ind w:leftChars="0"/>
        <w:rPr>
          <w:rFonts w:hint="eastAsia"/>
        </w:rPr>
      </w:pPr>
      <w:r>
        <w:drawing>
          <wp:inline distT="0" distB="0" distL="114300" distR="114300">
            <wp:extent cx="5261610" cy="2258060"/>
            <wp:effectExtent l="0" t="0" r="15240" b="8890"/>
            <wp:docPr id="1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9"/>
                    <pic:cNvPicPr>
                      <a:picLocks noChangeAspect="1"/>
                    </pic:cNvPicPr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25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18777">
      <w:pPr>
        <w:numPr>
          <w:ilvl w:val="0"/>
          <w:numId w:val="69"/>
        </w:numPr>
        <w:ind w:left="360" w:leftChars="0" w:hanging="360" w:firstLineChars="0"/>
        <w:rPr>
          <w:rFonts w:hint="eastAsia"/>
        </w:rPr>
      </w:pPr>
      <w:r>
        <w:rPr>
          <w:rFonts w:hint="eastAsia"/>
          <w:lang w:val="en-US" w:eastAsia="zh-CN"/>
        </w:rPr>
        <w:t>上</w:t>
      </w:r>
      <w:r>
        <w:rPr>
          <w:rFonts w:hint="eastAsia"/>
        </w:rPr>
        <w:t>传保证金</w:t>
      </w:r>
      <w:r>
        <w:rPr>
          <w:rFonts w:hint="eastAsia"/>
          <w:lang w:val="en-US" w:eastAsia="zh-CN"/>
        </w:rPr>
        <w:t>冻结申请</w:t>
      </w:r>
      <w:r>
        <w:rPr>
          <w:rFonts w:hint="eastAsia"/>
        </w:rPr>
        <w:t>相关材料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点击“提交信息”按钮，如下图：</w:t>
      </w:r>
    </w:p>
    <w:p w14:paraId="59780C9D"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055" cy="2091055"/>
            <wp:effectExtent l="0" t="0" r="10795" b="4445"/>
            <wp:docPr id="1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10"/>
                    <pic:cNvPicPr>
                      <a:picLocks noChangeAspect="1"/>
                    </pic:cNvPicPr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40" w:right="1800" w:bottom="1440" w:left="1800" w:header="454" w:footer="680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思源宋体 CN Light">
    <w:altName w:val="宋体"/>
    <w:panose1 w:val="00000000000000000000"/>
    <w:charset w:val="86"/>
    <w:family w:val="roman"/>
    <w:pitch w:val="default"/>
    <w:sig w:usb0="00000000" w:usb1="00000000" w:usb2="00000016" w:usb3="00000000" w:csb0="60060107" w:csb1="00000000"/>
  </w:font>
  <w:font w:name="思源黑体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思源宋体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C20F81">
    <w:pPr>
      <w:pStyle w:val="16"/>
      <w:pBdr>
        <w:top w:val="single" w:color="9BBB59" w:sz="24" w:space="5"/>
      </w:pBdr>
      <w:jc w:val="right"/>
      <w:rPr>
        <w:i/>
        <w:iCs/>
        <w:color w:val="8C8C8C"/>
      </w:rPr>
    </w:pPr>
    <w:r>
      <w:rPr>
        <w:sz w:val="18"/>
      </w:rPr>
      <w:pict>
        <v:shape id="_x0000_s4098" o:spid="_x0000_s4098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64C4DAE8">
                <w:pPr>
                  <w:pStyle w:val="1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47271">
    <w:pPr>
      <w:pStyle w:val="16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7974B0BE">
                <w:pPr>
                  <w:pStyle w:val="1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DE1955">
    <w:pPr>
      <w:pStyle w:val="17"/>
      <w:pBdr>
        <w:bottom w:val="thickThinSmallGap" w:color="622423" w:sz="24" w:space="12"/>
      </w:pBdr>
      <w:jc w:val="left"/>
      <w:rPr>
        <w:rFonts w:ascii="Cambria" w:hAnsi="Cambria"/>
      </w:rPr>
    </w:pPr>
    <w:r>
      <w:rPr>
        <w:rFonts w:hint="eastAsia" w:ascii="Cambria" w:hAnsi="Cambria"/>
      </w:rPr>
      <w:t>操作手册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E1D49">
    <w:pPr>
      <w:pStyle w:val="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CC584C"/>
    <w:multiLevelType w:val="multilevel"/>
    <w:tmpl w:val="86CC584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9185A9D2"/>
    <w:multiLevelType w:val="singleLevel"/>
    <w:tmpl w:val="9185A9D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9900E986"/>
    <w:multiLevelType w:val="multilevel"/>
    <w:tmpl w:val="9900E98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9ADC5CA0"/>
    <w:multiLevelType w:val="singleLevel"/>
    <w:tmpl w:val="9ADC5CA0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A001E06A"/>
    <w:multiLevelType w:val="multilevel"/>
    <w:tmpl w:val="A001E06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B18BDF91"/>
    <w:multiLevelType w:val="multilevel"/>
    <w:tmpl w:val="B18BDF9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CE722AAC"/>
    <w:multiLevelType w:val="singleLevel"/>
    <w:tmpl w:val="CE722AAC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EA5A3266"/>
    <w:multiLevelType w:val="singleLevel"/>
    <w:tmpl w:val="EA5A3266"/>
    <w:lvl w:ilvl="0" w:tentative="0">
      <w:start w:val="1"/>
      <w:numFmt w:val="decimal"/>
      <w:suff w:val="nothing"/>
      <w:lvlText w:val="%1．"/>
      <w:lvlJc w:val="left"/>
    </w:lvl>
  </w:abstractNum>
  <w:abstractNum w:abstractNumId="8">
    <w:nsid w:val="004512EE"/>
    <w:multiLevelType w:val="multilevel"/>
    <w:tmpl w:val="004512EE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03B43BB8"/>
    <w:multiLevelType w:val="multilevel"/>
    <w:tmpl w:val="03B43BB8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0DCB4EBF"/>
    <w:multiLevelType w:val="multilevel"/>
    <w:tmpl w:val="0DCB4EB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13AF4F80"/>
    <w:multiLevelType w:val="singleLevel"/>
    <w:tmpl w:val="13AF4F80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17793049"/>
    <w:multiLevelType w:val="multilevel"/>
    <w:tmpl w:val="1779304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 w:ascii="Times New Roman" w:hAnsi="Times New Roman" w:cs="Times New Roman"/>
        <w:sz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1B0552A2"/>
    <w:multiLevelType w:val="multilevel"/>
    <w:tmpl w:val="1B0552A2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4">
    <w:nsid w:val="1D382A9F"/>
    <w:multiLevelType w:val="singleLevel"/>
    <w:tmpl w:val="1D382A9F"/>
    <w:lvl w:ilvl="0" w:tentative="0">
      <w:start w:val="1"/>
      <w:numFmt w:val="decimal"/>
      <w:suff w:val="nothing"/>
      <w:lvlText w:val="%1、"/>
      <w:lvlJc w:val="left"/>
    </w:lvl>
  </w:abstractNum>
  <w:abstractNum w:abstractNumId="15">
    <w:nsid w:val="201F0FE1"/>
    <w:multiLevelType w:val="multilevel"/>
    <w:tmpl w:val="201F0FE1"/>
    <w:lvl w:ilvl="0" w:tentative="0">
      <w:start w:val="1"/>
      <w:numFmt w:val="decimal"/>
      <w:lvlText w:val="%1、"/>
      <w:lvlJc w:val="left"/>
      <w:pPr>
        <w:ind w:left="644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6">
    <w:nsid w:val="22346ED9"/>
    <w:multiLevelType w:val="multilevel"/>
    <w:tmpl w:val="22346ED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 w:ascii="Times New Roman" w:hAnsi="Times New Roman" w:cs="Times New Roman"/>
        <w:sz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23C867D1"/>
    <w:multiLevelType w:val="multilevel"/>
    <w:tmpl w:val="23C867D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24DC4FCA"/>
    <w:multiLevelType w:val="multilevel"/>
    <w:tmpl w:val="24DC4FC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273F5EE6"/>
    <w:multiLevelType w:val="multilevel"/>
    <w:tmpl w:val="273F5EE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2816023A"/>
    <w:multiLevelType w:val="multilevel"/>
    <w:tmpl w:val="2816023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286B39D1"/>
    <w:multiLevelType w:val="multilevel"/>
    <w:tmpl w:val="286B39D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2BF74DEE"/>
    <w:multiLevelType w:val="singleLevel"/>
    <w:tmpl w:val="2BF74DEE"/>
    <w:lvl w:ilvl="0" w:tentative="0">
      <w:start w:val="1"/>
      <w:numFmt w:val="decimal"/>
      <w:suff w:val="nothing"/>
      <w:lvlText w:val="%1．"/>
      <w:lvlJc w:val="left"/>
    </w:lvl>
  </w:abstractNum>
  <w:abstractNum w:abstractNumId="23">
    <w:nsid w:val="2ECA49D7"/>
    <w:multiLevelType w:val="multilevel"/>
    <w:tmpl w:val="2ECA49D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308A52DB"/>
    <w:multiLevelType w:val="multilevel"/>
    <w:tmpl w:val="308A52DB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31150C18"/>
    <w:multiLevelType w:val="singleLevel"/>
    <w:tmpl w:val="31150C18"/>
    <w:lvl w:ilvl="0" w:tentative="0">
      <w:start w:val="1"/>
      <w:numFmt w:val="decimal"/>
      <w:suff w:val="nothing"/>
      <w:lvlText w:val="%1、"/>
      <w:lvlJc w:val="left"/>
    </w:lvl>
  </w:abstractNum>
  <w:abstractNum w:abstractNumId="26">
    <w:nsid w:val="3376705B"/>
    <w:multiLevelType w:val="multilevel"/>
    <w:tmpl w:val="3376705B"/>
    <w:lvl w:ilvl="0" w:tentative="0">
      <w:start w:val="1"/>
      <w:numFmt w:val="decimal"/>
      <w:lvlText w:val="%1、"/>
      <w:lvlJc w:val="left"/>
      <w:pPr>
        <w:ind w:left="78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abstractNum w:abstractNumId="27">
    <w:nsid w:val="37258CDA"/>
    <w:multiLevelType w:val="singleLevel"/>
    <w:tmpl w:val="37258CDA"/>
    <w:lvl w:ilvl="0" w:tentative="0">
      <w:start w:val="1"/>
      <w:numFmt w:val="decimal"/>
      <w:suff w:val="nothing"/>
      <w:lvlText w:val="%1、"/>
      <w:lvlJc w:val="left"/>
    </w:lvl>
  </w:abstractNum>
  <w:abstractNum w:abstractNumId="28">
    <w:nsid w:val="3C037A20"/>
    <w:multiLevelType w:val="multilevel"/>
    <w:tmpl w:val="3C037A2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3C73435D"/>
    <w:multiLevelType w:val="multilevel"/>
    <w:tmpl w:val="3C73435D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30">
    <w:nsid w:val="3D5C418B"/>
    <w:multiLevelType w:val="multilevel"/>
    <w:tmpl w:val="3D5C418B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3DE548C3"/>
    <w:multiLevelType w:val="multilevel"/>
    <w:tmpl w:val="3DE548C3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3E4D608A"/>
    <w:multiLevelType w:val="multilevel"/>
    <w:tmpl w:val="3E4D608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3FC56FDA"/>
    <w:multiLevelType w:val="singleLevel"/>
    <w:tmpl w:val="3FC56FDA"/>
    <w:lvl w:ilvl="0" w:tentative="0">
      <w:start w:val="1"/>
      <w:numFmt w:val="decimal"/>
      <w:suff w:val="nothing"/>
      <w:lvlText w:val="%1、"/>
      <w:lvlJc w:val="left"/>
    </w:lvl>
  </w:abstractNum>
  <w:abstractNum w:abstractNumId="34">
    <w:nsid w:val="3FF9CE7E"/>
    <w:multiLevelType w:val="multilevel"/>
    <w:tmpl w:val="3FF9CE7E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444859C2"/>
    <w:multiLevelType w:val="multilevel"/>
    <w:tmpl w:val="444859C2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44BC2560"/>
    <w:multiLevelType w:val="multilevel"/>
    <w:tmpl w:val="44BC256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477C28C9"/>
    <w:multiLevelType w:val="multilevel"/>
    <w:tmpl w:val="477C28C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8">
    <w:nsid w:val="47A2430E"/>
    <w:multiLevelType w:val="multilevel"/>
    <w:tmpl w:val="47A2430E"/>
    <w:lvl w:ilvl="0" w:tentative="0">
      <w:start w:val="1"/>
      <w:numFmt w:val="decimal"/>
      <w:lvlText w:val="%1、"/>
      <w:lvlJc w:val="left"/>
      <w:pPr>
        <w:ind w:left="435" w:hanging="43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4BF64B42"/>
    <w:multiLevelType w:val="multilevel"/>
    <w:tmpl w:val="4BF64B4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51310195"/>
    <w:multiLevelType w:val="multilevel"/>
    <w:tmpl w:val="51310195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1">
    <w:nsid w:val="535DF788"/>
    <w:multiLevelType w:val="singleLevel"/>
    <w:tmpl w:val="535DF788"/>
    <w:lvl w:ilvl="0" w:tentative="0">
      <w:start w:val="1"/>
      <w:numFmt w:val="decimal"/>
      <w:suff w:val="nothing"/>
      <w:lvlText w:val="%1、"/>
      <w:lvlJc w:val="left"/>
    </w:lvl>
  </w:abstractNum>
  <w:abstractNum w:abstractNumId="42">
    <w:nsid w:val="53D97B1B"/>
    <w:multiLevelType w:val="multilevel"/>
    <w:tmpl w:val="53D97B1B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3">
    <w:nsid w:val="54C730A8"/>
    <w:multiLevelType w:val="multilevel"/>
    <w:tmpl w:val="54C730A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4">
    <w:nsid w:val="576C05F3"/>
    <w:multiLevelType w:val="multilevel"/>
    <w:tmpl w:val="576C05F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5">
    <w:nsid w:val="59E31B10"/>
    <w:multiLevelType w:val="multilevel"/>
    <w:tmpl w:val="59E31B1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6">
    <w:nsid w:val="5A4145C6"/>
    <w:multiLevelType w:val="multilevel"/>
    <w:tmpl w:val="5A4145C6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7">
    <w:nsid w:val="5AFB1054"/>
    <w:multiLevelType w:val="multilevel"/>
    <w:tmpl w:val="5AFB1054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8">
    <w:nsid w:val="5C1549E4"/>
    <w:multiLevelType w:val="multilevel"/>
    <w:tmpl w:val="5C1549E4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 w:ascii="Times New Roman" w:hAnsi="Times New Roman" w:cs="Times New Roman"/>
        <w:sz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9">
    <w:nsid w:val="5C4C21CA"/>
    <w:multiLevelType w:val="multilevel"/>
    <w:tmpl w:val="5C4C21CA"/>
    <w:lvl w:ilvl="0" w:tentative="0">
      <w:start w:val="1"/>
      <w:numFmt w:val="chineseCountingThousand"/>
      <w:pStyle w:val="3"/>
      <w:lvlText w:val="%1、"/>
      <w:lvlJc w:val="left"/>
      <w:pPr>
        <w:ind w:left="432" w:hanging="432"/>
      </w:pPr>
      <w:rPr>
        <w:rFonts w:hint="eastAsia"/>
        <w:lang w:val="en-US"/>
      </w:rPr>
    </w:lvl>
    <w:lvl w:ilvl="1" w:tentative="0">
      <w:start w:val="1"/>
      <w:numFmt w:val="decimal"/>
      <w:pStyle w:val="4"/>
      <w:isLgl/>
      <w:lvlText w:val="%1.%2、"/>
      <w:lvlJc w:val="left"/>
      <w:pPr>
        <w:ind w:left="284" w:hanging="284"/>
      </w:pPr>
      <w:rPr>
        <w:rFonts w:hint="eastAsia"/>
        <w:color w:val="auto"/>
        <w:sz w:val="30"/>
        <w:szCs w:val="30"/>
      </w:rPr>
    </w:lvl>
    <w:lvl w:ilvl="2" w:tentative="0">
      <w:start w:val="1"/>
      <w:numFmt w:val="decimal"/>
      <w:pStyle w:val="5"/>
      <w:isLgl/>
      <w:lvlText w:val="%1.%2.%3、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isLgl/>
      <w:lvlText w:val="%1.%2.%3.%4、"/>
      <w:lvlJc w:val="left"/>
      <w:pPr>
        <w:ind w:left="833" w:hanging="864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</w:rPr>
    </w:lvl>
    <w:lvl w:ilvl="4" w:tentative="0">
      <w:start w:val="1"/>
      <w:numFmt w:val="decimal"/>
      <w:pStyle w:val="7"/>
      <w:isLgl/>
      <w:lvlText w:val="%1.%2.%3.%4.%5、"/>
      <w:lvlJc w:val="left"/>
      <w:pPr>
        <w:ind w:left="977" w:hanging="1008"/>
      </w:pPr>
      <w:rPr>
        <w:rFonts w:hint="eastAsia"/>
      </w:rPr>
    </w:lvl>
    <w:lvl w:ilvl="5" w:tentative="0">
      <w:start w:val="1"/>
      <w:numFmt w:val="decimal"/>
      <w:pStyle w:val="8"/>
      <w:isLgl/>
      <w:lvlText w:val="%1.%2.%3.%4.%5.%6、"/>
      <w:lvlJc w:val="left"/>
      <w:pPr>
        <w:ind w:left="1121" w:hanging="1152"/>
      </w:pPr>
      <w:rPr>
        <w:rFonts w:hint="eastAsia"/>
      </w:rPr>
    </w:lvl>
    <w:lvl w:ilvl="6" w:tentative="0">
      <w:start w:val="1"/>
      <w:numFmt w:val="decimal"/>
      <w:pStyle w:val="9"/>
      <w:lvlText w:val="%1.%2.%3.%4.%5.%6.%7"/>
      <w:lvlJc w:val="left"/>
      <w:pPr>
        <w:ind w:left="1265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"/>
      <w:lvlJc w:val="left"/>
      <w:pPr>
        <w:ind w:left="1409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"/>
      <w:lvlJc w:val="left"/>
      <w:pPr>
        <w:ind w:left="1553" w:hanging="1584"/>
      </w:pPr>
      <w:rPr>
        <w:rFonts w:hint="eastAsia"/>
      </w:rPr>
    </w:lvl>
  </w:abstractNum>
  <w:abstractNum w:abstractNumId="50">
    <w:nsid w:val="604B7CA8"/>
    <w:multiLevelType w:val="multilevel"/>
    <w:tmpl w:val="604B7CA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1">
    <w:nsid w:val="61350CC3"/>
    <w:multiLevelType w:val="multilevel"/>
    <w:tmpl w:val="61350CC3"/>
    <w:lvl w:ilvl="0" w:tentative="0">
      <w:start w:val="1"/>
      <w:numFmt w:val="decimal"/>
      <w:lvlText w:val="%1、"/>
      <w:lvlJc w:val="left"/>
      <w:pPr>
        <w:ind w:left="796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76" w:hanging="420"/>
      </w:pPr>
    </w:lvl>
    <w:lvl w:ilvl="2" w:tentative="0">
      <w:start w:val="1"/>
      <w:numFmt w:val="lowerRoman"/>
      <w:lvlText w:val="%3."/>
      <w:lvlJc w:val="right"/>
      <w:pPr>
        <w:ind w:left="1696" w:hanging="420"/>
      </w:pPr>
    </w:lvl>
    <w:lvl w:ilvl="3" w:tentative="0">
      <w:start w:val="1"/>
      <w:numFmt w:val="decimal"/>
      <w:lvlText w:val="%4."/>
      <w:lvlJc w:val="left"/>
      <w:pPr>
        <w:ind w:left="2116" w:hanging="420"/>
      </w:pPr>
    </w:lvl>
    <w:lvl w:ilvl="4" w:tentative="0">
      <w:start w:val="1"/>
      <w:numFmt w:val="lowerLetter"/>
      <w:lvlText w:val="%5)"/>
      <w:lvlJc w:val="left"/>
      <w:pPr>
        <w:ind w:left="2536" w:hanging="420"/>
      </w:pPr>
    </w:lvl>
    <w:lvl w:ilvl="5" w:tentative="0">
      <w:start w:val="1"/>
      <w:numFmt w:val="lowerRoman"/>
      <w:lvlText w:val="%6."/>
      <w:lvlJc w:val="right"/>
      <w:pPr>
        <w:ind w:left="2956" w:hanging="420"/>
      </w:pPr>
    </w:lvl>
    <w:lvl w:ilvl="6" w:tentative="0">
      <w:start w:val="1"/>
      <w:numFmt w:val="decimal"/>
      <w:lvlText w:val="%7."/>
      <w:lvlJc w:val="left"/>
      <w:pPr>
        <w:ind w:left="3376" w:hanging="420"/>
      </w:pPr>
    </w:lvl>
    <w:lvl w:ilvl="7" w:tentative="0">
      <w:start w:val="1"/>
      <w:numFmt w:val="lowerLetter"/>
      <w:lvlText w:val="%8)"/>
      <w:lvlJc w:val="left"/>
      <w:pPr>
        <w:ind w:left="3796" w:hanging="420"/>
      </w:pPr>
    </w:lvl>
    <w:lvl w:ilvl="8" w:tentative="0">
      <w:start w:val="1"/>
      <w:numFmt w:val="lowerRoman"/>
      <w:lvlText w:val="%9."/>
      <w:lvlJc w:val="right"/>
      <w:pPr>
        <w:ind w:left="4216" w:hanging="420"/>
      </w:pPr>
    </w:lvl>
  </w:abstractNum>
  <w:abstractNum w:abstractNumId="52">
    <w:nsid w:val="618F0881"/>
    <w:multiLevelType w:val="multilevel"/>
    <w:tmpl w:val="618F0881"/>
    <w:lvl w:ilvl="0" w:tentative="0">
      <w:start w:val="1"/>
      <w:numFmt w:val="decimal"/>
      <w:lvlText w:val="%1、"/>
      <w:lvlJc w:val="left"/>
      <w:pPr>
        <w:ind w:left="78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abstractNum w:abstractNumId="53">
    <w:nsid w:val="62454A86"/>
    <w:multiLevelType w:val="multilevel"/>
    <w:tmpl w:val="62454A86"/>
    <w:lvl w:ilvl="0" w:tentative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4">
    <w:nsid w:val="62F2CC66"/>
    <w:multiLevelType w:val="singleLevel"/>
    <w:tmpl w:val="62F2CC66"/>
    <w:lvl w:ilvl="0" w:tentative="0">
      <w:start w:val="1"/>
      <w:numFmt w:val="decimal"/>
      <w:suff w:val="nothing"/>
      <w:lvlText w:val="%1、"/>
      <w:lvlJc w:val="left"/>
    </w:lvl>
  </w:abstractNum>
  <w:abstractNum w:abstractNumId="55">
    <w:nsid w:val="64B36FFC"/>
    <w:multiLevelType w:val="multilevel"/>
    <w:tmpl w:val="64B36FFC"/>
    <w:lvl w:ilvl="0" w:tentative="0">
      <w:start w:val="1"/>
      <w:numFmt w:val="decimal"/>
      <w:lvlText w:val="%1、"/>
      <w:lvlJc w:val="left"/>
      <w:pPr>
        <w:ind w:left="99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abstractNum w:abstractNumId="56">
    <w:nsid w:val="652054E7"/>
    <w:multiLevelType w:val="multilevel"/>
    <w:tmpl w:val="652054E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7">
    <w:nsid w:val="68D0A450"/>
    <w:multiLevelType w:val="multilevel"/>
    <w:tmpl w:val="68D0A450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nothing"/>
      <w:lvlText w:val="%1.%2、"/>
      <w:lvlJc w:val="left"/>
      <w:pPr>
        <w:ind w:left="0" w:firstLine="0"/>
      </w:pPr>
      <w:rPr>
        <w:rFonts w:hint="eastAsia" w:ascii="Times New Roman" w:hAnsi="Times New Roman" w:cs="Times New Roman"/>
      </w:rPr>
    </w:lvl>
    <w:lvl w:ilvl="2" w:tentative="0">
      <w:start w:val="1"/>
      <w:numFmt w:val="decimal"/>
      <w:isLgl/>
      <w:suff w:val="nothing"/>
      <w:lvlText w:val="%1.%2.%3、"/>
      <w:lvlJc w:val="left"/>
      <w:pPr>
        <w:ind w:left="567" w:firstLine="0"/>
      </w:pPr>
      <w:rPr>
        <w:rFonts w:hint="eastAsia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isLgl/>
      <w:suff w:val="nothing"/>
      <w:lvlText w:val="%1.%2.%3.%4、"/>
      <w:lvlJc w:val="left"/>
      <w:pPr>
        <w:ind w:left="851" w:hanging="851"/>
      </w:pPr>
      <w:rPr>
        <w:rFonts w:hint="eastAsia" w:ascii="Times New Roman" w:hAnsi="Times New Roman" w:eastAsia="宋体" w:cs="Times New Roman"/>
        <w:sz w:val="24"/>
        <w:szCs w:val="24"/>
      </w:rPr>
    </w:lvl>
    <w:lvl w:ilvl="4" w:tentative="0">
      <w:start w:val="1"/>
      <w:numFmt w:val="decimal"/>
      <w:isLgl/>
      <w:suff w:val="nothing"/>
      <w:lvlText w:val="%1.%2.%3.%4.%5、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isLgl/>
      <w:suff w:val="nothing"/>
      <w:lvlText w:val="%1.%2.%3.%4.%5.%6、"/>
      <w:lvlJc w:val="left"/>
      <w:pPr>
        <w:ind w:left="1134" w:hanging="1134"/>
      </w:pPr>
      <w:rPr>
        <w:rFonts w:hint="eastAsia" w:ascii="Times New Roman" w:hAnsi="Times New Roman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/>
      </w:rPr>
    </w:lvl>
  </w:abstractNum>
  <w:abstractNum w:abstractNumId="58">
    <w:nsid w:val="69121D7E"/>
    <w:multiLevelType w:val="multilevel"/>
    <w:tmpl w:val="69121D7E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9">
    <w:nsid w:val="69A67918"/>
    <w:multiLevelType w:val="singleLevel"/>
    <w:tmpl w:val="69A67918"/>
    <w:lvl w:ilvl="0" w:tentative="0">
      <w:start w:val="1"/>
      <w:numFmt w:val="decimal"/>
      <w:suff w:val="nothing"/>
      <w:lvlText w:val="%1、"/>
      <w:lvlJc w:val="left"/>
    </w:lvl>
  </w:abstractNum>
  <w:abstractNum w:abstractNumId="60">
    <w:nsid w:val="6B63043E"/>
    <w:multiLevelType w:val="multilevel"/>
    <w:tmpl w:val="6B63043E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1">
    <w:nsid w:val="6D9544D0"/>
    <w:multiLevelType w:val="multilevel"/>
    <w:tmpl w:val="6D9544D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2">
    <w:nsid w:val="6F247F9D"/>
    <w:multiLevelType w:val="multilevel"/>
    <w:tmpl w:val="6F247F9D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3">
    <w:nsid w:val="72F334AD"/>
    <w:multiLevelType w:val="multilevel"/>
    <w:tmpl w:val="72F334AD"/>
    <w:lvl w:ilvl="0" w:tentative="0">
      <w:start w:val="1"/>
      <w:numFmt w:val="decimal"/>
      <w:lvlText w:val="%1、"/>
      <w:lvlJc w:val="left"/>
      <w:pPr>
        <w:ind w:left="78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abstractNum w:abstractNumId="64">
    <w:nsid w:val="776827C8"/>
    <w:multiLevelType w:val="multilevel"/>
    <w:tmpl w:val="776827C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5">
    <w:nsid w:val="782C1484"/>
    <w:multiLevelType w:val="multilevel"/>
    <w:tmpl w:val="782C1484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6">
    <w:nsid w:val="7A9E53BD"/>
    <w:multiLevelType w:val="multilevel"/>
    <w:tmpl w:val="7A9E53BD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7">
    <w:nsid w:val="7D823C0E"/>
    <w:multiLevelType w:val="multilevel"/>
    <w:tmpl w:val="7D823C0E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8">
    <w:nsid w:val="7F176735"/>
    <w:multiLevelType w:val="multilevel"/>
    <w:tmpl w:val="7F176735"/>
    <w:lvl w:ilvl="0" w:tentative="0">
      <w:start w:val="1"/>
      <w:numFmt w:val="decimal"/>
      <w:lvlText w:val="%1、"/>
      <w:lvlJc w:val="left"/>
      <w:pPr>
        <w:ind w:left="644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49"/>
  </w:num>
  <w:num w:numId="2">
    <w:abstractNumId w:val="57"/>
  </w:num>
  <w:num w:numId="3">
    <w:abstractNumId w:val="41"/>
  </w:num>
  <w:num w:numId="4">
    <w:abstractNumId w:val="24"/>
  </w:num>
  <w:num w:numId="5">
    <w:abstractNumId w:val="18"/>
  </w:num>
  <w:num w:numId="6">
    <w:abstractNumId w:val="43"/>
  </w:num>
  <w:num w:numId="7">
    <w:abstractNumId w:val="13"/>
  </w:num>
  <w:num w:numId="8">
    <w:abstractNumId w:val="17"/>
  </w:num>
  <w:num w:numId="9">
    <w:abstractNumId w:val="65"/>
  </w:num>
  <w:num w:numId="10">
    <w:abstractNumId w:val="55"/>
  </w:num>
  <w:num w:numId="11">
    <w:abstractNumId w:val="58"/>
  </w:num>
  <w:num w:numId="12">
    <w:abstractNumId w:val="21"/>
  </w:num>
  <w:num w:numId="13">
    <w:abstractNumId w:val="31"/>
  </w:num>
  <w:num w:numId="14">
    <w:abstractNumId w:val="4"/>
  </w:num>
  <w:num w:numId="15">
    <w:abstractNumId w:val="52"/>
  </w:num>
  <w:num w:numId="16">
    <w:abstractNumId w:val="50"/>
  </w:num>
  <w:num w:numId="17">
    <w:abstractNumId w:val="5"/>
  </w:num>
  <w:num w:numId="18">
    <w:abstractNumId w:val="53"/>
  </w:num>
  <w:num w:numId="19">
    <w:abstractNumId w:val="25"/>
  </w:num>
  <w:num w:numId="20">
    <w:abstractNumId w:val="36"/>
  </w:num>
  <w:num w:numId="21">
    <w:abstractNumId w:val="68"/>
  </w:num>
  <w:num w:numId="22">
    <w:abstractNumId w:val="64"/>
  </w:num>
  <w:num w:numId="23">
    <w:abstractNumId w:val="10"/>
  </w:num>
  <w:num w:numId="24">
    <w:abstractNumId w:val="46"/>
  </w:num>
  <w:num w:numId="25">
    <w:abstractNumId w:val="7"/>
  </w:num>
  <w:num w:numId="26">
    <w:abstractNumId w:val="12"/>
  </w:num>
  <w:num w:numId="27">
    <w:abstractNumId w:val="3"/>
  </w:num>
  <w:num w:numId="28">
    <w:abstractNumId w:val="1"/>
  </w:num>
  <w:num w:numId="29">
    <w:abstractNumId w:val="61"/>
  </w:num>
  <w:num w:numId="30">
    <w:abstractNumId w:val="11"/>
  </w:num>
  <w:num w:numId="31">
    <w:abstractNumId w:val="8"/>
  </w:num>
  <w:num w:numId="32">
    <w:abstractNumId w:val="45"/>
  </w:num>
  <w:num w:numId="33">
    <w:abstractNumId w:val="34"/>
  </w:num>
  <w:num w:numId="34">
    <w:abstractNumId w:val="2"/>
  </w:num>
  <w:num w:numId="35">
    <w:abstractNumId w:val="23"/>
  </w:num>
  <w:num w:numId="36">
    <w:abstractNumId w:val="51"/>
  </w:num>
  <w:num w:numId="37">
    <w:abstractNumId w:val="37"/>
  </w:num>
  <w:num w:numId="38">
    <w:abstractNumId w:val="26"/>
  </w:num>
  <w:num w:numId="39">
    <w:abstractNumId w:val="29"/>
  </w:num>
  <w:num w:numId="40">
    <w:abstractNumId w:val="56"/>
  </w:num>
  <w:num w:numId="41">
    <w:abstractNumId w:val="20"/>
  </w:num>
  <w:num w:numId="42">
    <w:abstractNumId w:val="40"/>
  </w:num>
  <w:num w:numId="43">
    <w:abstractNumId w:val="66"/>
  </w:num>
  <w:num w:numId="44">
    <w:abstractNumId w:val="28"/>
  </w:num>
  <w:num w:numId="45">
    <w:abstractNumId w:val="60"/>
  </w:num>
  <w:num w:numId="46">
    <w:abstractNumId w:val="42"/>
  </w:num>
  <w:num w:numId="47">
    <w:abstractNumId w:val="63"/>
  </w:num>
  <w:num w:numId="48">
    <w:abstractNumId w:val="30"/>
  </w:num>
  <w:num w:numId="49">
    <w:abstractNumId w:val="67"/>
  </w:num>
  <w:num w:numId="50">
    <w:abstractNumId w:val="35"/>
  </w:num>
  <w:num w:numId="51">
    <w:abstractNumId w:val="47"/>
  </w:num>
  <w:num w:numId="52">
    <w:abstractNumId w:val="38"/>
  </w:num>
  <w:num w:numId="53">
    <w:abstractNumId w:val="15"/>
  </w:num>
  <w:num w:numId="54">
    <w:abstractNumId w:val="44"/>
  </w:num>
  <w:num w:numId="55">
    <w:abstractNumId w:val="19"/>
  </w:num>
  <w:num w:numId="56">
    <w:abstractNumId w:val="9"/>
  </w:num>
  <w:num w:numId="57">
    <w:abstractNumId w:val="62"/>
  </w:num>
  <w:num w:numId="58">
    <w:abstractNumId w:val="22"/>
  </w:num>
  <w:num w:numId="59">
    <w:abstractNumId w:val="16"/>
  </w:num>
  <w:num w:numId="60">
    <w:abstractNumId w:val="48"/>
  </w:num>
  <w:num w:numId="61">
    <w:abstractNumId w:val="27"/>
  </w:num>
  <w:num w:numId="62">
    <w:abstractNumId w:val="54"/>
  </w:num>
  <w:num w:numId="63">
    <w:abstractNumId w:val="14"/>
  </w:num>
  <w:num w:numId="64">
    <w:abstractNumId w:val="33"/>
  </w:num>
  <w:num w:numId="65">
    <w:abstractNumId w:val="6"/>
  </w:num>
  <w:num w:numId="66">
    <w:abstractNumId w:val="59"/>
  </w:num>
  <w:num w:numId="67">
    <w:abstractNumId w:val="32"/>
  </w:num>
  <w:num w:numId="68">
    <w:abstractNumId w:val="0"/>
  </w:num>
  <w:num w:numId="6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C92A5C"/>
    <w:rsid w:val="0000006C"/>
    <w:rsid w:val="00000C5F"/>
    <w:rsid w:val="00003B57"/>
    <w:rsid w:val="0000707A"/>
    <w:rsid w:val="00013D8D"/>
    <w:rsid w:val="0001682B"/>
    <w:rsid w:val="00021A67"/>
    <w:rsid w:val="00023EC2"/>
    <w:rsid w:val="000274BC"/>
    <w:rsid w:val="00036ADA"/>
    <w:rsid w:val="00036C66"/>
    <w:rsid w:val="00036CCA"/>
    <w:rsid w:val="000371ED"/>
    <w:rsid w:val="00041A84"/>
    <w:rsid w:val="0004332E"/>
    <w:rsid w:val="00043B6D"/>
    <w:rsid w:val="00043C27"/>
    <w:rsid w:val="00050886"/>
    <w:rsid w:val="00050A4A"/>
    <w:rsid w:val="0005318B"/>
    <w:rsid w:val="0005793F"/>
    <w:rsid w:val="000602EE"/>
    <w:rsid w:val="00061755"/>
    <w:rsid w:val="00063F12"/>
    <w:rsid w:val="0006520D"/>
    <w:rsid w:val="00075CC6"/>
    <w:rsid w:val="00076C6C"/>
    <w:rsid w:val="00080E39"/>
    <w:rsid w:val="000811A5"/>
    <w:rsid w:val="00085142"/>
    <w:rsid w:val="0009149E"/>
    <w:rsid w:val="0009221F"/>
    <w:rsid w:val="000923F8"/>
    <w:rsid w:val="00095938"/>
    <w:rsid w:val="00096C33"/>
    <w:rsid w:val="000A3A4C"/>
    <w:rsid w:val="000A5A35"/>
    <w:rsid w:val="000A7E0B"/>
    <w:rsid w:val="000B303F"/>
    <w:rsid w:val="000C1CFD"/>
    <w:rsid w:val="000C252B"/>
    <w:rsid w:val="000C7260"/>
    <w:rsid w:val="000D1635"/>
    <w:rsid w:val="000D33C5"/>
    <w:rsid w:val="000D77E7"/>
    <w:rsid w:val="000E034C"/>
    <w:rsid w:val="000E038C"/>
    <w:rsid w:val="000E3E3F"/>
    <w:rsid w:val="000E42A3"/>
    <w:rsid w:val="000E6705"/>
    <w:rsid w:val="000F1287"/>
    <w:rsid w:val="000F1CFD"/>
    <w:rsid w:val="000F61EA"/>
    <w:rsid w:val="00100931"/>
    <w:rsid w:val="00105C96"/>
    <w:rsid w:val="0011351A"/>
    <w:rsid w:val="0011441A"/>
    <w:rsid w:val="001176C0"/>
    <w:rsid w:val="001201C9"/>
    <w:rsid w:val="00121408"/>
    <w:rsid w:val="00121CF6"/>
    <w:rsid w:val="00122574"/>
    <w:rsid w:val="00126A29"/>
    <w:rsid w:val="001377F0"/>
    <w:rsid w:val="001414B7"/>
    <w:rsid w:val="00144ADB"/>
    <w:rsid w:val="00146BBE"/>
    <w:rsid w:val="001508DB"/>
    <w:rsid w:val="00150B2A"/>
    <w:rsid w:val="0015151E"/>
    <w:rsid w:val="001515E9"/>
    <w:rsid w:val="00153C02"/>
    <w:rsid w:val="00154365"/>
    <w:rsid w:val="001560F8"/>
    <w:rsid w:val="001604D7"/>
    <w:rsid w:val="001612FF"/>
    <w:rsid w:val="00164510"/>
    <w:rsid w:val="0017061A"/>
    <w:rsid w:val="0017130A"/>
    <w:rsid w:val="00173243"/>
    <w:rsid w:val="00177B17"/>
    <w:rsid w:val="00181216"/>
    <w:rsid w:val="001851E4"/>
    <w:rsid w:val="00185A9D"/>
    <w:rsid w:val="00187066"/>
    <w:rsid w:val="001910F9"/>
    <w:rsid w:val="00191A69"/>
    <w:rsid w:val="001926E6"/>
    <w:rsid w:val="001935C4"/>
    <w:rsid w:val="00194A1D"/>
    <w:rsid w:val="00196E37"/>
    <w:rsid w:val="00196F3E"/>
    <w:rsid w:val="001975A5"/>
    <w:rsid w:val="00197D16"/>
    <w:rsid w:val="001A068A"/>
    <w:rsid w:val="001A0A42"/>
    <w:rsid w:val="001A3626"/>
    <w:rsid w:val="001A3CFB"/>
    <w:rsid w:val="001A4E87"/>
    <w:rsid w:val="001A5E88"/>
    <w:rsid w:val="001A692A"/>
    <w:rsid w:val="001A6F0D"/>
    <w:rsid w:val="001B0681"/>
    <w:rsid w:val="001B3863"/>
    <w:rsid w:val="001B6D86"/>
    <w:rsid w:val="001B7A4C"/>
    <w:rsid w:val="001C4F8F"/>
    <w:rsid w:val="001C65ED"/>
    <w:rsid w:val="001C7EE8"/>
    <w:rsid w:val="001D0210"/>
    <w:rsid w:val="001D16D4"/>
    <w:rsid w:val="001D2B64"/>
    <w:rsid w:val="001D319F"/>
    <w:rsid w:val="001D6F1F"/>
    <w:rsid w:val="001E15B8"/>
    <w:rsid w:val="001E3F7B"/>
    <w:rsid w:val="001E4799"/>
    <w:rsid w:val="001E56CE"/>
    <w:rsid w:val="001E6CA4"/>
    <w:rsid w:val="001E6DEA"/>
    <w:rsid w:val="001F0092"/>
    <w:rsid w:val="001F16D8"/>
    <w:rsid w:val="001F3111"/>
    <w:rsid w:val="001F34FB"/>
    <w:rsid w:val="001F37E9"/>
    <w:rsid w:val="001F4986"/>
    <w:rsid w:val="00200D6F"/>
    <w:rsid w:val="00202656"/>
    <w:rsid w:val="00217486"/>
    <w:rsid w:val="002201D6"/>
    <w:rsid w:val="00221482"/>
    <w:rsid w:val="00222525"/>
    <w:rsid w:val="0022275D"/>
    <w:rsid w:val="00222F7D"/>
    <w:rsid w:val="00230C8A"/>
    <w:rsid w:val="00232F41"/>
    <w:rsid w:val="00240091"/>
    <w:rsid w:val="00243588"/>
    <w:rsid w:val="00244425"/>
    <w:rsid w:val="00246256"/>
    <w:rsid w:val="00246605"/>
    <w:rsid w:val="002505DE"/>
    <w:rsid w:val="00254382"/>
    <w:rsid w:val="00255F32"/>
    <w:rsid w:val="00256AA6"/>
    <w:rsid w:val="00256AC9"/>
    <w:rsid w:val="00257B5F"/>
    <w:rsid w:val="00262496"/>
    <w:rsid w:val="002659ED"/>
    <w:rsid w:val="00267C95"/>
    <w:rsid w:val="00270DF6"/>
    <w:rsid w:val="00271F8C"/>
    <w:rsid w:val="00272420"/>
    <w:rsid w:val="00272BD6"/>
    <w:rsid w:val="0027670F"/>
    <w:rsid w:val="00280847"/>
    <w:rsid w:val="002830EE"/>
    <w:rsid w:val="0028749C"/>
    <w:rsid w:val="002932E5"/>
    <w:rsid w:val="0029709F"/>
    <w:rsid w:val="00297C2F"/>
    <w:rsid w:val="002B55F8"/>
    <w:rsid w:val="002B6C93"/>
    <w:rsid w:val="002C34A4"/>
    <w:rsid w:val="002C35B5"/>
    <w:rsid w:val="002C589D"/>
    <w:rsid w:val="002C6712"/>
    <w:rsid w:val="002D047D"/>
    <w:rsid w:val="002D0B97"/>
    <w:rsid w:val="002D40ED"/>
    <w:rsid w:val="002D61D3"/>
    <w:rsid w:val="002E0B05"/>
    <w:rsid w:val="002E3568"/>
    <w:rsid w:val="002E3C6E"/>
    <w:rsid w:val="002E428A"/>
    <w:rsid w:val="002F02C6"/>
    <w:rsid w:val="002F0950"/>
    <w:rsid w:val="002F1D92"/>
    <w:rsid w:val="002F4182"/>
    <w:rsid w:val="002F4FAE"/>
    <w:rsid w:val="002F5A26"/>
    <w:rsid w:val="00304311"/>
    <w:rsid w:val="00311087"/>
    <w:rsid w:val="00312E67"/>
    <w:rsid w:val="00320FC6"/>
    <w:rsid w:val="00324B4F"/>
    <w:rsid w:val="00334C2A"/>
    <w:rsid w:val="003353F5"/>
    <w:rsid w:val="003418C9"/>
    <w:rsid w:val="0034367E"/>
    <w:rsid w:val="00344033"/>
    <w:rsid w:val="00347C55"/>
    <w:rsid w:val="003520A4"/>
    <w:rsid w:val="00355B60"/>
    <w:rsid w:val="0036029B"/>
    <w:rsid w:val="003645B4"/>
    <w:rsid w:val="00364F57"/>
    <w:rsid w:val="00366FD7"/>
    <w:rsid w:val="00370326"/>
    <w:rsid w:val="00372BFC"/>
    <w:rsid w:val="0037354B"/>
    <w:rsid w:val="00373E05"/>
    <w:rsid w:val="00374A44"/>
    <w:rsid w:val="00376309"/>
    <w:rsid w:val="00377CD5"/>
    <w:rsid w:val="003852FE"/>
    <w:rsid w:val="00391F4A"/>
    <w:rsid w:val="00391FFB"/>
    <w:rsid w:val="0039445B"/>
    <w:rsid w:val="003A4429"/>
    <w:rsid w:val="003A741E"/>
    <w:rsid w:val="003B6AD3"/>
    <w:rsid w:val="003C119B"/>
    <w:rsid w:val="003C248E"/>
    <w:rsid w:val="003D076E"/>
    <w:rsid w:val="003D1B6C"/>
    <w:rsid w:val="003D3B65"/>
    <w:rsid w:val="003D3F98"/>
    <w:rsid w:val="003D5BA1"/>
    <w:rsid w:val="003E363D"/>
    <w:rsid w:val="003E63CE"/>
    <w:rsid w:val="003E6C50"/>
    <w:rsid w:val="003F0EC0"/>
    <w:rsid w:val="003F7AA5"/>
    <w:rsid w:val="0040010F"/>
    <w:rsid w:val="004003B8"/>
    <w:rsid w:val="00400CFD"/>
    <w:rsid w:val="00401808"/>
    <w:rsid w:val="00405E5C"/>
    <w:rsid w:val="0041370F"/>
    <w:rsid w:val="00413AE2"/>
    <w:rsid w:val="0042015D"/>
    <w:rsid w:val="00423117"/>
    <w:rsid w:val="00423EDD"/>
    <w:rsid w:val="00432447"/>
    <w:rsid w:val="004350C9"/>
    <w:rsid w:val="00436E33"/>
    <w:rsid w:val="004376B7"/>
    <w:rsid w:val="00442D78"/>
    <w:rsid w:val="0044351F"/>
    <w:rsid w:val="004504F6"/>
    <w:rsid w:val="00450DF9"/>
    <w:rsid w:val="004521BE"/>
    <w:rsid w:val="00452960"/>
    <w:rsid w:val="00454097"/>
    <w:rsid w:val="00466CEE"/>
    <w:rsid w:val="00470D67"/>
    <w:rsid w:val="00471D1E"/>
    <w:rsid w:val="00472D32"/>
    <w:rsid w:val="00474A40"/>
    <w:rsid w:val="0047581E"/>
    <w:rsid w:val="0048086B"/>
    <w:rsid w:val="00483AA0"/>
    <w:rsid w:val="0048464F"/>
    <w:rsid w:val="004852F6"/>
    <w:rsid w:val="0048768B"/>
    <w:rsid w:val="004912EB"/>
    <w:rsid w:val="004935E3"/>
    <w:rsid w:val="004954DA"/>
    <w:rsid w:val="004956C2"/>
    <w:rsid w:val="00496536"/>
    <w:rsid w:val="0049732A"/>
    <w:rsid w:val="004A19A3"/>
    <w:rsid w:val="004A6E51"/>
    <w:rsid w:val="004A7069"/>
    <w:rsid w:val="004A74BB"/>
    <w:rsid w:val="004B228B"/>
    <w:rsid w:val="004B4BD6"/>
    <w:rsid w:val="004B55A6"/>
    <w:rsid w:val="004B5CF0"/>
    <w:rsid w:val="004C6361"/>
    <w:rsid w:val="004D0228"/>
    <w:rsid w:val="004D060C"/>
    <w:rsid w:val="004D19B4"/>
    <w:rsid w:val="004D1A6A"/>
    <w:rsid w:val="004D31DB"/>
    <w:rsid w:val="004E102F"/>
    <w:rsid w:val="004E308A"/>
    <w:rsid w:val="004E6BD5"/>
    <w:rsid w:val="004F618B"/>
    <w:rsid w:val="004F6D56"/>
    <w:rsid w:val="005129E3"/>
    <w:rsid w:val="00521418"/>
    <w:rsid w:val="00532475"/>
    <w:rsid w:val="00537869"/>
    <w:rsid w:val="005404AE"/>
    <w:rsid w:val="00541271"/>
    <w:rsid w:val="005439F2"/>
    <w:rsid w:val="00546854"/>
    <w:rsid w:val="0055298E"/>
    <w:rsid w:val="00567E11"/>
    <w:rsid w:val="00573B4B"/>
    <w:rsid w:val="005752FF"/>
    <w:rsid w:val="00576102"/>
    <w:rsid w:val="00581480"/>
    <w:rsid w:val="005825F3"/>
    <w:rsid w:val="00583319"/>
    <w:rsid w:val="005845E2"/>
    <w:rsid w:val="00584C75"/>
    <w:rsid w:val="00587519"/>
    <w:rsid w:val="00587861"/>
    <w:rsid w:val="00587AB5"/>
    <w:rsid w:val="0059032B"/>
    <w:rsid w:val="0059036B"/>
    <w:rsid w:val="00591D08"/>
    <w:rsid w:val="00592B59"/>
    <w:rsid w:val="00593B81"/>
    <w:rsid w:val="005942A3"/>
    <w:rsid w:val="005A1639"/>
    <w:rsid w:val="005A25E4"/>
    <w:rsid w:val="005A327A"/>
    <w:rsid w:val="005A7F5D"/>
    <w:rsid w:val="005B473A"/>
    <w:rsid w:val="005B57F9"/>
    <w:rsid w:val="005B7C89"/>
    <w:rsid w:val="005C187B"/>
    <w:rsid w:val="005C18D4"/>
    <w:rsid w:val="005C3EBD"/>
    <w:rsid w:val="005C547E"/>
    <w:rsid w:val="005C764D"/>
    <w:rsid w:val="005D0C49"/>
    <w:rsid w:val="005D13BC"/>
    <w:rsid w:val="005D54E0"/>
    <w:rsid w:val="005E15F0"/>
    <w:rsid w:val="005E18AC"/>
    <w:rsid w:val="005E4B1C"/>
    <w:rsid w:val="005E53DA"/>
    <w:rsid w:val="005E5BD5"/>
    <w:rsid w:val="005E5C59"/>
    <w:rsid w:val="005F0479"/>
    <w:rsid w:val="005F0716"/>
    <w:rsid w:val="005F256A"/>
    <w:rsid w:val="005F448F"/>
    <w:rsid w:val="005F460C"/>
    <w:rsid w:val="005F791D"/>
    <w:rsid w:val="0060015D"/>
    <w:rsid w:val="006061A1"/>
    <w:rsid w:val="0060716F"/>
    <w:rsid w:val="00611E38"/>
    <w:rsid w:val="006126F6"/>
    <w:rsid w:val="006176BC"/>
    <w:rsid w:val="00617D20"/>
    <w:rsid w:val="0062219E"/>
    <w:rsid w:val="00623E4D"/>
    <w:rsid w:val="00630FEE"/>
    <w:rsid w:val="0063236D"/>
    <w:rsid w:val="0063239A"/>
    <w:rsid w:val="0063246C"/>
    <w:rsid w:val="00633954"/>
    <w:rsid w:val="006348C1"/>
    <w:rsid w:val="0063556D"/>
    <w:rsid w:val="00636C94"/>
    <w:rsid w:val="00637434"/>
    <w:rsid w:val="006404BD"/>
    <w:rsid w:val="00640595"/>
    <w:rsid w:val="00643FBC"/>
    <w:rsid w:val="0064600F"/>
    <w:rsid w:val="006464DE"/>
    <w:rsid w:val="0065250C"/>
    <w:rsid w:val="006561FB"/>
    <w:rsid w:val="00656597"/>
    <w:rsid w:val="006566C4"/>
    <w:rsid w:val="00660296"/>
    <w:rsid w:val="00666984"/>
    <w:rsid w:val="0067516C"/>
    <w:rsid w:val="00676A3A"/>
    <w:rsid w:val="006841C2"/>
    <w:rsid w:val="006867F7"/>
    <w:rsid w:val="006943FA"/>
    <w:rsid w:val="00695180"/>
    <w:rsid w:val="00695AD6"/>
    <w:rsid w:val="0069747A"/>
    <w:rsid w:val="006A11C0"/>
    <w:rsid w:val="006A5B86"/>
    <w:rsid w:val="006A6EB1"/>
    <w:rsid w:val="006A781D"/>
    <w:rsid w:val="006B36A9"/>
    <w:rsid w:val="006C05DD"/>
    <w:rsid w:val="006C0D7D"/>
    <w:rsid w:val="006C1355"/>
    <w:rsid w:val="006C2AB1"/>
    <w:rsid w:val="006C5861"/>
    <w:rsid w:val="006C5F96"/>
    <w:rsid w:val="006C7BF0"/>
    <w:rsid w:val="006D180F"/>
    <w:rsid w:val="006D28AC"/>
    <w:rsid w:val="006D2C80"/>
    <w:rsid w:val="006D2F3A"/>
    <w:rsid w:val="006D65E4"/>
    <w:rsid w:val="006E5661"/>
    <w:rsid w:val="006E6DE7"/>
    <w:rsid w:val="006E7A0F"/>
    <w:rsid w:val="006E7B7F"/>
    <w:rsid w:val="006F0C02"/>
    <w:rsid w:val="006F14BF"/>
    <w:rsid w:val="006F156A"/>
    <w:rsid w:val="006F6A4D"/>
    <w:rsid w:val="006F6D59"/>
    <w:rsid w:val="00704D54"/>
    <w:rsid w:val="00704F44"/>
    <w:rsid w:val="00706E39"/>
    <w:rsid w:val="007173B1"/>
    <w:rsid w:val="00720819"/>
    <w:rsid w:val="00721349"/>
    <w:rsid w:val="00725917"/>
    <w:rsid w:val="0072710A"/>
    <w:rsid w:val="007304DB"/>
    <w:rsid w:val="0073314D"/>
    <w:rsid w:val="00745F1D"/>
    <w:rsid w:val="00746218"/>
    <w:rsid w:val="007514E4"/>
    <w:rsid w:val="00753202"/>
    <w:rsid w:val="007560A6"/>
    <w:rsid w:val="007566EA"/>
    <w:rsid w:val="007579A6"/>
    <w:rsid w:val="00770A79"/>
    <w:rsid w:val="00773140"/>
    <w:rsid w:val="007819D0"/>
    <w:rsid w:val="00782B15"/>
    <w:rsid w:val="00783161"/>
    <w:rsid w:val="007837F3"/>
    <w:rsid w:val="00785483"/>
    <w:rsid w:val="00787A60"/>
    <w:rsid w:val="00787BEA"/>
    <w:rsid w:val="00787E79"/>
    <w:rsid w:val="0079196F"/>
    <w:rsid w:val="00791BC7"/>
    <w:rsid w:val="007961F8"/>
    <w:rsid w:val="007968DD"/>
    <w:rsid w:val="007A6681"/>
    <w:rsid w:val="007B165C"/>
    <w:rsid w:val="007C004F"/>
    <w:rsid w:val="007C23BA"/>
    <w:rsid w:val="007C30EB"/>
    <w:rsid w:val="007D243C"/>
    <w:rsid w:val="007D39FD"/>
    <w:rsid w:val="007D680A"/>
    <w:rsid w:val="007D7240"/>
    <w:rsid w:val="007E225F"/>
    <w:rsid w:val="007E4CC7"/>
    <w:rsid w:val="007E7A26"/>
    <w:rsid w:val="007F0447"/>
    <w:rsid w:val="007F2DB7"/>
    <w:rsid w:val="007F353C"/>
    <w:rsid w:val="007F3634"/>
    <w:rsid w:val="007F3B59"/>
    <w:rsid w:val="007F55A8"/>
    <w:rsid w:val="007F7812"/>
    <w:rsid w:val="00801F32"/>
    <w:rsid w:val="0080522B"/>
    <w:rsid w:val="008155E4"/>
    <w:rsid w:val="00816AB0"/>
    <w:rsid w:val="00821E89"/>
    <w:rsid w:val="00822436"/>
    <w:rsid w:val="00824199"/>
    <w:rsid w:val="00825643"/>
    <w:rsid w:val="00825924"/>
    <w:rsid w:val="00827066"/>
    <w:rsid w:val="00827B94"/>
    <w:rsid w:val="008356D5"/>
    <w:rsid w:val="00842CF6"/>
    <w:rsid w:val="00843B70"/>
    <w:rsid w:val="00847079"/>
    <w:rsid w:val="008470D1"/>
    <w:rsid w:val="00851A1D"/>
    <w:rsid w:val="008531A2"/>
    <w:rsid w:val="008625EC"/>
    <w:rsid w:val="0086460C"/>
    <w:rsid w:val="008650CC"/>
    <w:rsid w:val="0087124F"/>
    <w:rsid w:val="00874866"/>
    <w:rsid w:val="00875BD4"/>
    <w:rsid w:val="00886A58"/>
    <w:rsid w:val="00891E48"/>
    <w:rsid w:val="00893403"/>
    <w:rsid w:val="00896568"/>
    <w:rsid w:val="0089719A"/>
    <w:rsid w:val="008A0511"/>
    <w:rsid w:val="008A13B1"/>
    <w:rsid w:val="008A36E9"/>
    <w:rsid w:val="008A488E"/>
    <w:rsid w:val="008B4781"/>
    <w:rsid w:val="008B50AF"/>
    <w:rsid w:val="008B6EC2"/>
    <w:rsid w:val="008C0D89"/>
    <w:rsid w:val="008C47B2"/>
    <w:rsid w:val="008D6CAA"/>
    <w:rsid w:val="008F31EA"/>
    <w:rsid w:val="008F47DA"/>
    <w:rsid w:val="008F50B3"/>
    <w:rsid w:val="008F6D8B"/>
    <w:rsid w:val="00903D87"/>
    <w:rsid w:val="00910143"/>
    <w:rsid w:val="00910895"/>
    <w:rsid w:val="00910EED"/>
    <w:rsid w:val="009160C5"/>
    <w:rsid w:val="00920A88"/>
    <w:rsid w:val="00921A32"/>
    <w:rsid w:val="00923B2F"/>
    <w:rsid w:val="00925F7D"/>
    <w:rsid w:val="00931893"/>
    <w:rsid w:val="009414ED"/>
    <w:rsid w:val="00943B87"/>
    <w:rsid w:val="00945CA4"/>
    <w:rsid w:val="00946403"/>
    <w:rsid w:val="009466CE"/>
    <w:rsid w:val="0095315F"/>
    <w:rsid w:val="00957406"/>
    <w:rsid w:val="0096189B"/>
    <w:rsid w:val="00963930"/>
    <w:rsid w:val="0097434D"/>
    <w:rsid w:val="0097472D"/>
    <w:rsid w:val="00975590"/>
    <w:rsid w:val="00976439"/>
    <w:rsid w:val="0098256E"/>
    <w:rsid w:val="00983F9F"/>
    <w:rsid w:val="0098465B"/>
    <w:rsid w:val="00984B0E"/>
    <w:rsid w:val="00985D19"/>
    <w:rsid w:val="009871E5"/>
    <w:rsid w:val="0099009E"/>
    <w:rsid w:val="009932C5"/>
    <w:rsid w:val="00994126"/>
    <w:rsid w:val="00994433"/>
    <w:rsid w:val="009A3415"/>
    <w:rsid w:val="009A34B0"/>
    <w:rsid w:val="009A4B58"/>
    <w:rsid w:val="009A551B"/>
    <w:rsid w:val="009A6DFC"/>
    <w:rsid w:val="009B047B"/>
    <w:rsid w:val="009B512A"/>
    <w:rsid w:val="009B6E85"/>
    <w:rsid w:val="009B70ED"/>
    <w:rsid w:val="009C0782"/>
    <w:rsid w:val="009C1DD6"/>
    <w:rsid w:val="009C2697"/>
    <w:rsid w:val="009C67AB"/>
    <w:rsid w:val="009C6EE5"/>
    <w:rsid w:val="009D0CFA"/>
    <w:rsid w:val="009D1A76"/>
    <w:rsid w:val="009D31BB"/>
    <w:rsid w:val="009D56AE"/>
    <w:rsid w:val="009E04EF"/>
    <w:rsid w:val="009E23AC"/>
    <w:rsid w:val="009F1F6D"/>
    <w:rsid w:val="009F4738"/>
    <w:rsid w:val="009F4D87"/>
    <w:rsid w:val="00A02B20"/>
    <w:rsid w:val="00A1313C"/>
    <w:rsid w:val="00A131D0"/>
    <w:rsid w:val="00A14371"/>
    <w:rsid w:val="00A20B39"/>
    <w:rsid w:val="00A2474B"/>
    <w:rsid w:val="00A302D8"/>
    <w:rsid w:val="00A3135F"/>
    <w:rsid w:val="00A31937"/>
    <w:rsid w:val="00A32035"/>
    <w:rsid w:val="00A322E5"/>
    <w:rsid w:val="00A3434A"/>
    <w:rsid w:val="00A37E28"/>
    <w:rsid w:val="00A44E28"/>
    <w:rsid w:val="00A546A1"/>
    <w:rsid w:val="00A54C55"/>
    <w:rsid w:val="00A55E64"/>
    <w:rsid w:val="00A65977"/>
    <w:rsid w:val="00A66A27"/>
    <w:rsid w:val="00A7365B"/>
    <w:rsid w:val="00A75DE9"/>
    <w:rsid w:val="00A76D04"/>
    <w:rsid w:val="00A80AFB"/>
    <w:rsid w:val="00A85AD9"/>
    <w:rsid w:val="00A8613F"/>
    <w:rsid w:val="00A867A5"/>
    <w:rsid w:val="00A90994"/>
    <w:rsid w:val="00A92A1F"/>
    <w:rsid w:val="00A96AF4"/>
    <w:rsid w:val="00AA0378"/>
    <w:rsid w:val="00AA09B1"/>
    <w:rsid w:val="00AA2716"/>
    <w:rsid w:val="00AA5771"/>
    <w:rsid w:val="00AB4188"/>
    <w:rsid w:val="00AC0CE3"/>
    <w:rsid w:val="00AC6E9A"/>
    <w:rsid w:val="00AD39A8"/>
    <w:rsid w:val="00AD3BA0"/>
    <w:rsid w:val="00AD54F8"/>
    <w:rsid w:val="00AD7A42"/>
    <w:rsid w:val="00AE1D68"/>
    <w:rsid w:val="00AE5146"/>
    <w:rsid w:val="00AE6FB9"/>
    <w:rsid w:val="00AF6993"/>
    <w:rsid w:val="00B00653"/>
    <w:rsid w:val="00B007D6"/>
    <w:rsid w:val="00B00894"/>
    <w:rsid w:val="00B03930"/>
    <w:rsid w:val="00B05F7D"/>
    <w:rsid w:val="00B069E3"/>
    <w:rsid w:val="00B10D40"/>
    <w:rsid w:val="00B208CF"/>
    <w:rsid w:val="00B22755"/>
    <w:rsid w:val="00B2496B"/>
    <w:rsid w:val="00B40A29"/>
    <w:rsid w:val="00B42A91"/>
    <w:rsid w:val="00B443EA"/>
    <w:rsid w:val="00B464B2"/>
    <w:rsid w:val="00B517A9"/>
    <w:rsid w:val="00B5284E"/>
    <w:rsid w:val="00B52A00"/>
    <w:rsid w:val="00B53C0F"/>
    <w:rsid w:val="00B55049"/>
    <w:rsid w:val="00B55955"/>
    <w:rsid w:val="00B62C4A"/>
    <w:rsid w:val="00B63934"/>
    <w:rsid w:val="00B63A89"/>
    <w:rsid w:val="00B65A95"/>
    <w:rsid w:val="00B6772E"/>
    <w:rsid w:val="00B74A5E"/>
    <w:rsid w:val="00B75264"/>
    <w:rsid w:val="00B75601"/>
    <w:rsid w:val="00B76835"/>
    <w:rsid w:val="00B76B36"/>
    <w:rsid w:val="00B833BE"/>
    <w:rsid w:val="00B84050"/>
    <w:rsid w:val="00B914F8"/>
    <w:rsid w:val="00B96286"/>
    <w:rsid w:val="00BA19A3"/>
    <w:rsid w:val="00BA1D7F"/>
    <w:rsid w:val="00BA1E74"/>
    <w:rsid w:val="00BA5315"/>
    <w:rsid w:val="00BB0A11"/>
    <w:rsid w:val="00BB3A79"/>
    <w:rsid w:val="00BB62F0"/>
    <w:rsid w:val="00BC19C3"/>
    <w:rsid w:val="00BC65EF"/>
    <w:rsid w:val="00BD1A04"/>
    <w:rsid w:val="00BD203E"/>
    <w:rsid w:val="00BD271D"/>
    <w:rsid w:val="00BD4016"/>
    <w:rsid w:val="00BD7221"/>
    <w:rsid w:val="00BD7636"/>
    <w:rsid w:val="00BE605B"/>
    <w:rsid w:val="00BE6AB5"/>
    <w:rsid w:val="00BF05A0"/>
    <w:rsid w:val="00BF05B8"/>
    <w:rsid w:val="00BF2157"/>
    <w:rsid w:val="00BF28DE"/>
    <w:rsid w:val="00BF2BF3"/>
    <w:rsid w:val="00BF3479"/>
    <w:rsid w:val="00C0057A"/>
    <w:rsid w:val="00C0127B"/>
    <w:rsid w:val="00C1123A"/>
    <w:rsid w:val="00C116D3"/>
    <w:rsid w:val="00C1397B"/>
    <w:rsid w:val="00C13CF6"/>
    <w:rsid w:val="00C17B01"/>
    <w:rsid w:val="00C22BA0"/>
    <w:rsid w:val="00C24B43"/>
    <w:rsid w:val="00C26748"/>
    <w:rsid w:val="00C30415"/>
    <w:rsid w:val="00C3087A"/>
    <w:rsid w:val="00C31A64"/>
    <w:rsid w:val="00C32BF1"/>
    <w:rsid w:val="00C3720C"/>
    <w:rsid w:val="00C40610"/>
    <w:rsid w:val="00C453D3"/>
    <w:rsid w:val="00C47F2D"/>
    <w:rsid w:val="00C52ED5"/>
    <w:rsid w:val="00C63DDC"/>
    <w:rsid w:val="00C679DA"/>
    <w:rsid w:val="00C71022"/>
    <w:rsid w:val="00C73462"/>
    <w:rsid w:val="00C7447A"/>
    <w:rsid w:val="00C774DF"/>
    <w:rsid w:val="00C77600"/>
    <w:rsid w:val="00C80959"/>
    <w:rsid w:val="00C86983"/>
    <w:rsid w:val="00C8746B"/>
    <w:rsid w:val="00C92A5C"/>
    <w:rsid w:val="00C93B9E"/>
    <w:rsid w:val="00C9616C"/>
    <w:rsid w:val="00C96174"/>
    <w:rsid w:val="00CA21D6"/>
    <w:rsid w:val="00CA524A"/>
    <w:rsid w:val="00CA5581"/>
    <w:rsid w:val="00CA5F86"/>
    <w:rsid w:val="00CA6279"/>
    <w:rsid w:val="00CA6ABB"/>
    <w:rsid w:val="00CB006D"/>
    <w:rsid w:val="00CB0E03"/>
    <w:rsid w:val="00CB0EF9"/>
    <w:rsid w:val="00CB1C5E"/>
    <w:rsid w:val="00CC37E4"/>
    <w:rsid w:val="00CC48C4"/>
    <w:rsid w:val="00CD1496"/>
    <w:rsid w:val="00CD2CEF"/>
    <w:rsid w:val="00CD795D"/>
    <w:rsid w:val="00CE092D"/>
    <w:rsid w:val="00CE5045"/>
    <w:rsid w:val="00CE6CBA"/>
    <w:rsid w:val="00CE7263"/>
    <w:rsid w:val="00CF12E7"/>
    <w:rsid w:val="00CF23F3"/>
    <w:rsid w:val="00CF41B0"/>
    <w:rsid w:val="00CF6035"/>
    <w:rsid w:val="00D06803"/>
    <w:rsid w:val="00D072C6"/>
    <w:rsid w:val="00D119DE"/>
    <w:rsid w:val="00D12409"/>
    <w:rsid w:val="00D13833"/>
    <w:rsid w:val="00D14F77"/>
    <w:rsid w:val="00D165DB"/>
    <w:rsid w:val="00D16668"/>
    <w:rsid w:val="00D16E61"/>
    <w:rsid w:val="00D2170F"/>
    <w:rsid w:val="00D22545"/>
    <w:rsid w:val="00D228E1"/>
    <w:rsid w:val="00D330D1"/>
    <w:rsid w:val="00D35EE8"/>
    <w:rsid w:val="00D361BA"/>
    <w:rsid w:val="00D36647"/>
    <w:rsid w:val="00D36FF1"/>
    <w:rsid w:val="00D414CE"/>
    <w:rsid w:val="00D42C62"/>
    <w:rsid w:val="00D45F45"/>
    <w:rsid w:val="00D465A1"/>
    <w:rsid w:val="00D50F16"/>
    <w:rsid w:val="00D60A3E"/>
    <w:rsid w:val="00D64192"/>
    <w:rsid w:val="00D64956"/>
    <w:rsid w:val="00D65980"/>
    <w:rsid w:val="00D65ED7"/>
    <w:rsid w:val="00D6797D"/>
    <w:rsid w:val="00D7071A"/>
    <w:rsid w:val="00D72E52"/>
    <w:rsid w:val="00D73801"/>
    <w:rsid w:val="00D73F61"/>
    <w:rsid w:val="00D74701"/>
    <w:rsid w:val="00D768D1"/>
    <w:rsid w:val="00D7738A"/>
    <w:rsid w:val="00D808C7"/>
    <w:rsid w:val="00D8619A"/>
    <w:rsid w:val="00D8774C"/>
    <w:rsid w:val="00D91B81"/>
    <w:rsid w:val="00D92529"/>
    <w:rsid w:val="00D93A1A"/>
    <w:rsid w:val="00D96D6F"/>
    <w:rsid w:val="00DB18BE"/>
    <w:rsid w:val="00DB1B00"/>
    <w:rsid w:val="00DB1FAD"/>
    <w:rsid w:val="00DB2741"/>
    <w:rsid w:val="00DB3D7B"/>
    <w:rsid w:val="00DB5A89"/>
    <w:rsid w:val="00DC0708"/>
    <w:rsid w:val="00DC3F45"/>
    <w:rsid w:val="00DC4486"/>
    <w:rsid w:val="00DC466B"/>
    <w:rsid w:val="00DC6C1D"/>
    <w:rsid w:val="00DC6C2E"/>
    <w:rsid w:val="00DD7815"/>
    <w:rsid w:val="00DE33B4"/>
    <w:rsid w:val="00DE5505"/>
    <w:rsid w:val="00DF2B4B"/>
    <w:rsid w:val="00DF4E0B"/>
    <w:rsid w:val="00E00DDA"/>
    <w:rsid w:val="00E064A4"/>
    <w:rsid w:val="00E066A6"/>
    <w:rsid w:val="00E07072"/>
    <w:rsid w:val="00E07F1A"/>
    <w:rsid w:val="00E11322"/>
    <w:rsid w:val="00E226AB"/>
    <w:rsid w:val="00E26D68"/>
    <w:rsid w:val="00E3295B"/>
    <w:rsid w:val="00E41611"/>
    <w:rsid w:val="00E424C0"/>
    <w:rsid w:val="00E45DC8"/>
    <w:rsid w:val="00E4785F"/>
    <w:rsid w:val="00E50AD4"/>
    <w:rsid w:val="00E57F59"/>
    <w:rsid w:val="00E60D59"/>
    <w:rsid w:val="00E61B69"/>
    <w:rsid w:val="00E64B99"/>
    <w:rsid w:val="00E65BD2"/>
    <w:rsid w:val="00E70CD1"/>
    <w:rsid w:val="00E72BBB"/>
    <w:rsid w:val="00E75280"/>
    <w:rsid w:val="00E7529A"/>
    <w:rsid w:val="00E76C75"/>
    <w:rsid w:val="00E778C1"/>
    <w:rsid w:val="00E80FC8"/>
    <w:rsid w:val="00E82098"/>
    <w:rsid w:val="00E82FEB"/>
    <w:rsid w:val="00E83240"/>
    <w:rsid w:val="00E84BC5"/>
    <w:rsid w:val="00E8751A"/>
    <w:rsid w:val="00E91CA5"/>
    <w:rsid w:val="00EA0DA5"/>
    <w:rsid w:val="00EA10C8"/>
    <w:rsid w:val="00EA797E"/>
    <w:rsid w:val="00EA7FD0"/>
    <w:rsid w:val="00EA7FDE"/>
    <w:rsid w:val="00EB1161"/>
    <w:rsid w:val="00EC340F"/>
    <w:rsid w:val="00EC7F9F"/>
    <w:rsid w:val="00ED0D81"/>
    <w:rsid w:val="00ED175E"/>
    <w:rsid w:val="00ED37C0"/>
    <w:rsid w:val="00ED3FD8"/>
    <w:rsid w:val="00EE551A"/>
    <w:rsid w:val="00EE7C59"/>
    <w:rsid w:val="00EF163A"/>
    <w:rsid w:val="00EF21FF"/>
    <w:rsid w:val="00F004B7"/>
    <w:rsid w:val="00F05567"/>
    <w:rsid w:val="00F0752B"/>
    <w:rsid w:val="00F13346"/>
    <w:rsid w:val="00F23108"/>
    <w:rsid w:val="00F24FF8"/>
    <w:rsid w:val="00F31C8F"/>
    <w:rsid w:val="00F32401"/>
    <w:rsid w:val="00F3388D"/>
    <w:rsid w:val="00F34387"/>
    <w:rsid w:val="00F3619A"/>
    <w:rsid w:val="00F36885"/>
    <w:rsid w:val="00F372DC"/>
    <w:rsid w:val="00F37D51"/>
    <w:rsid w:val="00F41D72"/>
    <w:rsid w:val="00F43E65"/>
    <w:rsid w:val="00F44E28"/>
    <w:rsid w:val="00F4778C"/>
    <w:rsid w:val="00F4779F"/>
    <w:rsid w:val="00F47F9A"/>
    <w:rsid w:val="00F538E8"/>
    <w:rsid w:val="00F54983"/>
    <w:rsid w:val="00F55901"/>
    <w:rsid w:val="00F579CB"/>
    <w:rsid w:val="00F602E1"/>
    <w:rsid w:val="00F60C06"/>
    <w:rsid w:val="00F717D8"/>
    <w:rsid w:val="00F7194D"/>
    <w:rsid w:val="00F7296B"/>
    <w:rsid w:val="00F72C3B"/>
    <w:rsid w:val="00F72E93"/>
    <w:rsid w:val="00F75EA3"/>
    <w:rsid w:val="00F7794E"/>
    <w:rsid w:val="00F86DA4"/>
    <w:rsid w:val="00F87181"/>
    <w:rsid w:val="00FA17DA"/>
    <w:rsid w:val="00FA1EA7"/>
    <w:rsid w:val="00FA2928"/>
    <w:rsid w:val="00FA3495"/>
    <w:rsid w:val="00FA6B6E"/>
    <w:rsid w:val="00FB01D4"/>
    <w:rsid w:val="00FB1FEB"/>
    <w:rsid w:val="00FB20EA"/>
    <w:rsid w:val="00FB29D3"/>
    <w:rsid w:val="00FB3C09"/>
    <w:rsid w:val="00FB51FF"/>
    <w:rsid w:val="00FB781B"/>
    <w:rsid w:val="00FC0030"/>
    <w:rsid w:val="00FC179B"/>
    <w:rsid w:val="00FC5966"/>
    <w:rsid w:val="00FC5DA4"/>
    <w:rsid w:val="00FD020A"/>
    <w:rsid w:val="00FD046F"/>
    <w:rsid w:val="00FD1BEC"/>
    <w:rsid w:val="00FD310F"/>
    <w:rsid w:val="00FD3ACF"/>
    <w:rsid w:val="00FD5AE5"/>
    <w:rsid w:val="00FD67B5"/>
    <w:rsid w:val="00FE0670"/>
    <w:rsid w:val="00FE645B"/>
    <w:rsid w:val="00FE726A"/>
    <w:rsid w:val="00FF0D82"/>
    <w:rsid w:val="00FF1152"/>
    <w:rsid w:val="00FF1E6C"/>
    <w:rsid w:val="00FF2B2F"/>
    <w:rsid w:val="00FF3F7E"/>
    <w:rsid w:val="01B23296"/>
    <w:rsid w:val="0788435C"/>
    <w:rsid w:val="0B78085A"/>
    <w:rsid w:val="13992010"/>
    <w:rsid w:val="19974052"/>
    <w:rsid w:val="1A7542A3"/>
    <w:rsid w:val="217B56D8"/>
    <w:rsid w:val="28D10CEE"/>
    <w:rsid w:val="2B161AC0"/>
    <w:rsid w:val="2EB72F30"/>
    <w:rsid w:val="3361608C"/>
    <w:rsid w:val="33C9650E"/>
    <w:rsid w:val="41F1089E"/>
    <w:rsid w:val="45D03933"/>
    <w:rsid w:val="480026C9"/>
    <w:rsid w:val="4A305DC6"/>
    <w:rsid w:val="4EFD466D"/>
    <w:rsid w:val="502D3C2B"/>
    <w:rsid w:val="51F9053D"/>
    <w:rsid w:val="59667D57"/>
    <w:rsid w:val="5B567B21"/>
    <w:rsid w:val="5EAC72FE"/>
    <w:rsid w:val="65945A39"/>
    <w:rsid w:val="67535E5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semiHidden="0" w:name="heading 5"/>
    <w:lsdException w:qFormat="1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6"/>
    <w:qFormat/>
    <w:uiPriority w:val="0"/>
    <w:pPr>
      <w:keepNext/>
      <w:keepLines/>
      <w:numPr>
        <w:ilvl w:val="0"/>
        <w:numId w:val="1"/>
      </w:numPr>
      <w:spacing w:before="120" w:after="120" w:line="360" w:lineRule="auto"/>
      <w:outlineLvl w:val="0"/>
    </w:pPr>
    <w:rPr>
      <w:b/>
      <w:bCs/>
      <w:kern w:val="44"/>
      <w:sz w:val="32"/>
      <w:szCs w:val="28"/>
    </w:rPr>
  </w:style>
  <w:style w:type="paragraph" w:styleId="4">
    <w:name w:val="heading 2"/>
    <w:basedOn w:val="1"/>
    <w:next w:val="1"/>
    <w:link w:val="27"/>
    <w:qFormat/>
    <w:uiPriority w:val="0"/>
    <w:pPr>
      <w:keepNext/>
      <w:keepLines/>
      <w:numPr>
        <w:ilvl w:val="1"/>
        <w:numId w:val="1"/>
      </w:numPr>
      <w:spacing w:before="120" w:after="120" w:line="360" w:lineRule="auto"/>
      <w:outlineLvl w:val="1"/>
    </w:pPr>
    <w:rPr>
      <w:b/>
      <w:bCs/>
      <w:sz w:val="30"/>
      <w:szCs w:val="32"/>
    </w:rPr>
  </w:style>
  <w:style w:type="paragraph" w:styleId="5">
    <w:name w:val="heading 3"/>
    <w:basedOn w:val="1"/>
    <w:next w:val="1"/>
    <w:link w:val="28"/>
    <w:qFormat/>
    <w:uiPriority w:val="0"/>
    <w:pPr>
      <w:keepNext/>
      <w:keepLines/>
      <w:numPr>
        <w:ilvl w:val="2"/>
        <w:numId w:val="1"/>
      </w:numPr>
      <w:spacing w:before="120" w:after="120" w:line="360" w:lineRule="auto"/>
      <w:outlineLvl w:val="2"/>
    </w:pPr>
    <w:rPr>
      <w:b/>
      <w:bCs/>
      <w:sz w:val="28"/>
      <w:szCs w:val="18"/>
    </w:rPr>
  </w:style>
  <w:style w:type="paragraph" w:styleId="6">
    <w:name w:val="heading 4"/>
    <w:basedOn w:val="1"/>
    <w:next w:val="1"/>
    <w:link w:val="29"/>
    <w:qFormat/>
    <w:uiPriority w:val="0"/>
    <w:pPr>
      <w:keepNext/>
      <w:keepLines/>
      <w:numPr>
        <w:ilvl w:val="3"/>
        <w:numId w:val="1"/>
      </w:numPr>
      <w:spacing w:before="120" w:after="120" w:line="360" w:lineRule="auto"/>
      <w:outlineLvl w:val="3"/>
    </w:pPr>
    <w:rPr>
      <w:b/>
      <w:bCs/>
      <w:sz w:val="24"/>
      <w:szCs w:val="28"/>
    </w:rPr>
  </w:style>
  <w:style w:type="paragraph" w:styleId="7">
    <w:name w:val="heading 5"/>
    <w:basedOn w:val="1"/>
    <w:next w:val="1"/>
    <w:link w:val="30"/>
    <w:unhideWhenUsed/>
    <w:qFormat/>
    <w:uiPriority w:val="0"/>
    <w:pPr>
      <w:keepNext/>
      <w:keepLines/>
      <w:numPr>
        <w:ilvl w:val="4"/>
        <w:numId w:val="1"/>
      </w:numPr>
      <w:spacing w:before="120" w:after="120" w:line="360" w:lineRule="auto"/>
      <w:outlineLvl w:val="4"/>
    </w:pPr>
    <w:rPr>
      <w:b/>
      <w:bCs/>
      <w:szCs w:val="28"/>
    </w:rPr>
  </w:style>
  <w:style w:type="paragraph" w:styleId="8">
    <w:name w:val="heading 6"/>
    <w:basedOn w:val="1"/>
    <w:next w:val="1"/>
    <w:link w:val="31"/>
    <w:unhideWhenUsed/>
    <w:qFormat/>
    <w:uiPriority w:val="0"/>
    <w:pPr>
      <w:keepNext/>
      <w:keepLines/>
      <w:numPr>
        <w:ilvl w:val="5"/>
        <w:numId w:val="1"/>
      </w:numPr>
      <w:spacing w:before="120" w:after="120" w:line="360" w:lineRule="auto"/>
      <w:outlineLvl w:val="5"/>
    </w:pPr>
    <w:rPr>
      <w:rFonts w:ascii="Cambria" w:hAnsi="Cambria"/>
      <w:b/>
      <w:bCs/>
      <w:sz w:val="24"/>
    </w:rPr>
  </w:style>
  <w:style w:type="paragraph" w:styleId="9">
    <w:name w:val="heading 7"/>
    <w:basedOn w:val="8"/>
    <w:next w:val="1"/>
    <w:link w:val="38"/>
    <w:qFormat/>
    <w:uiPriority w:val="0"/>
    <w:pPr>
      <w:numPr>
        <w:ilvl w:val="6"/>
      </w:numPr>
      <w:tabs>
        <w:tab w:val="left" w:pos="1800"/>
      </w:tabs>
      <w:spacing w:before="260" w:after="260"/>
      <w:jc w:val="left"/>
      <w:outlineLvl w:val="6"/>
    </w:pPr>
    <w:rPr>
      <w:rFonts w:ascii="Times New Roman" w:hAnsi="Times New Roman"/>
      <w:sz w:val="30"/>
      <w:szCs w:val="18"/>
    </w:rPr>
  </w:style>
  <w:style w:type="paragraph" w:styleId="10">
    <w:name w:val="heading 8"/>
    <w:basedOn w:val="9"/>
    <w:next w:val="1"/>
    <w:link w:val="39"/>
    <w:qFormat/>
    <w:uiPriority w:val="0"/>
    <w:pPr>
      <w:numPr>
        <w:ilvl w:val="7"/>
      </w:numPr>
      <w:outlineLvl w:val="7"/>
    </w:pPr>
  </w:style>
  <w:style w:type="paragraph" w:styleId="11">
    <w:name w:val="heading 9"/>
    <w:basedOn w:val="10"/>
    <w:next w:val="1"/>
    <w:link w:val="40"/>
    <w:qFormat/>
    <w:uiPriority w:val="0"/>
    <w:pPr>
      <w:numPr>
        <w:ilvl w:val="8"/>
      </w:numPr>
      <w:tabs>
        <w:tab w:val="left" w:pos="2160"/>
        <w:tab w:val="clear" w:pos="1800"/>
      </w:tabs>
      <w:outlineLvl w:val="8"/>
    </w:pPr>
  </w:style>
  <w:style w:type="character" w:default="1" w:styleId="22">
    <w:name w:val="Default Paragraph Font"/>
    <w:semiHidden/>
    <w:unhideWhenUsed/>
    <w:qFormat/>
    <w:uiPriority w:val="1"/>
  </w:style>
  <w:style w:type="table" w:default="1" w:styleId="2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ind w:firstLine="480"/>
    </w:pPr>
    <w:rPr>
      <w:rFonts w:ascii="思源宋体 CN Light" w:hAnsi="思源宋体 CN Light" w:cs="思源宋体 CN Light"/>
      <w:color w:val="000000"/>
      <w:szCs w:val="21"/>
    </w:rPr>
  </w:style>
  <w:style w:type="paragraph" w:styleId="12">
    <w:name w:val="Document Map"/>
    <w:basedOn w:val="1"/>
    <w:link w:val="35"/>
    <w:semiHidden/>
    <w:unhideWhenUsed/>
    <w:qFormat/>
    <w:uiPriority w:val="99"/>
    <w:rPr>
      <w:rFonts w:ascii="宋体"/>
      <w:sz w:val="18"/>
      <w:szCs w:val="18"/>
    </w:rPr>
  </w:style>
  <w:style w:type="paragraph" w:styleId="13">
    <w:name w:val="annotation text"/>
    <w:basedOn w:val="1"/>
    <w:link w:val="41"/>
    <w:semiHidden/>
    <w:unhideWhenUsed/>
    <w:qFormat/>
    <w:uiPriority w:val="99"/>
    <w:pPr>
      <w:jc w:val="left"/>
    </w:pPr>
  </w:style>
  <w:style w:type="paragraph" w:styleId="14">
    <w:name w:val="toc 3"/>
    <w:basedOn w:val="1"/>
    <w:next w:val="1"/>
    <w:unhideWhenUsed/>
    <w:qFormat/>
    <w:uiPriority w:val="39"/>
    <w:pPr>
      <w:tabs>
        <w:tab w:val="right" w:leader="dot" w:pos="8296"/>
      </w:tabs>
      <w:ind w:left="680"/>
      <w:jc w:val="left"/>
    </w:pPr>
    <w:rPr>
      <w:rFonts w:cs="Calibri"/>
      <w:iCs/>
      <w:szCs w:val="20"/>
    </w:rPr>
  </w:style>
  <w:style w:type="paragraph" w:styleId="15">
    <w:name w:val="Balloon Text"/>
    <w:basedOn w:val="1"/>
    <w:link w:val="36"/>
    <w:semiHidden/>
    <w:unhideWhenUsed/>
    <w:qFormat/>
    <w:uiPriority w:val="99"/>
    <w:rPr>
      <w:sz w:val="18"/>
      <w:szCs w:val="18"/>
    </w:rPr>
  </w:style>
  <w:style w:type="paragraph" w:styleId="16">
    <w:name w:val="footer"/>
    <w:basedOn w:val="1"/>
    <w:link w:val="3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3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  <w:pPr>
      <w:spacing w:before="120" w:after="120"/>
      <w:ind w:left="200" w:hanging="200" w:hangingChars="200"/>
      <w:jc w:val="left"/>
    </w:pPr>
    <w:rPr>
      <w:rFonts w:cs="Calibri"/>
      <w:bCs/>
      <w:caps/>
      <w:szCs w:val="20"/>
    </w:rPr>
  </w:style>
  <w:style w:type="paragraph" w:styleId="19">
    <w:name w:val="toc 2"/>
    <w:basedOn w:val="1"/>
    <w:next w:val="1"/>
    <w:unhideWhenUsed/>
    <w:qFormat/>
    <w:uiPriority w:val="39"/>
    <w:pPr>
      <w:ind w:left="340"/>
      <w:jc w:val="left"/>
    </w:pPr>
    <w:rPr>
      <w:rFonts w:cs="Calibri"/>
      <w:smallCaps/>
      <w:szCs w:val="20"/>
    </w:rPr>
  </w:style>
  <w:style w:type="paragraph" w:styleId="20">
    <w:name w:val="annotation subject"/>
    <w:basedOn w:val="13"/>
    <w:next w:val="13"/>
    <w:link w:val="42"/>
    <w:semiHidden/>
    <w:unhideWhenUsed/>
    <w:qFormat/>
    <w:uiPriority w:val="99"/>
    <w:rPr>
      <w:b/>
      <w:bCs/>
    </w:rPr>
  </w:style>
  <w:style w:type="character" w:styleId="23">
    <w:name w:val="FollowedHyperlink"/>
    <w:basedOn w:val="22"/>
    <w:semiHidden/>
    <w:unhideWhenUsed/>
    <w:qFormat/>
    <w:uiPriority w:val="99"/>
    <w:rPr>
      <w:color w:val="800080" w:themeColor="followedHyperlink"/>
      <w:u w:val="single"/>
    </w:rPr>
  </w:style>
  <w:style w:type="character" w:styleId="24">
    <w:name w:val="Hyperlink"/>
    <w:basedOn w:val="22"/>
    <w:unhideWhenUsed/>
    <w:qFormat/>
    <w:uiPriority w:val="99"/>
    <w:rPr>
      <w:color w:val="0000FF"/>
      <w:u w:val="single"/>
    </w:rPr>
  </w:style>
  <w:style w:type="character" w:styleId="25">
    <w:name w:val="annotation reference"/>
    <w:basedOn w:val="22"/>
    <w:semiHidden/>
    <w:unhideWhenUsed/>
    <w:qFormat/>
    <w:uiPriority w:val="99"/>
    <w:rPr>
      <w:sz w:val="21"/>
      <w:szCs w:val="21"/>
    </w:rPr>
  </w:style>
  <w:style w:type="character" w:customStyle="1" w:styleId="26">
    <w:name w:val="标题 1 字符"/>
    <w:basedOn w:val="22"/>
    <w:link w:val="3"/>
    <w:qFormat/>
    <w:uiPriority w:val="0"/>
    <w:rPr>
      <w:b/>
      <w:bCs/>
      <w:kern w:val="44"/>
      <w:sz w:val="32"/>
      <w:szCs w:val="28"/>
    </w:rPr>
  </w:style>
  <w:style w:type="character" w:customStyle="1" w:styleId="27">
    <w:name w:val="标题 2 字符"/>
    <w:basedOn w:val="22"/>
    <w:link w:val="4"/>
    <w:qFormat/>
    <w:uiPriority w:val="0"/>
    <w:rPr>
      <w:b/>
      <w:bCs/>
      <w:kern w:val="2"/>
      <w:sz w:val="30"/>
      <w:szCs w:val="32"/>
    </w:rPr>
  </w:style>
  <w:style w:type="character" w:customStyle="1" w:styleId="28">
    <w:name w:val="标题 3 字符"/>
    <w:basedOn w:val="22"/>
    <w:link w:val="5"/>
    <w:qFormat/>
    <w:uiPriority w:val="0"/>
    <w:rPr>
      <w:b/>
      <w:bCs/>
      <w:kern w:val="2"/>
      <w:sz w:val="28"/>
      <w:szCs w:val="18"/>
    </w:rPr>
  </w:style>
  <w:style w:type="character" w:customStyle="1" w:styleId="29">
    <w:name w:val="标题 4 字符"/>
    <w:basedOn w:val="22"/>
    <w:link w:val="6"/>
    <w:qFormat/>
    <w:uiPriority w:val="0"/>
    <w:rPr>
      <w:b/>
      <w:bCs/>
      <w:kern w:val="2"/>
      <w:sz w:val="24"/>
      <w:szCs w:val="28"/>
    </w:rPr>
  </w:style>
  <w:style w:type="character" w:customStyle="1" w:styleId="30">
    <w:name w:val="标题 5 字符"/>
    <w:basedOn w:val="22"/>
    <w:link w:val="7"/>
    <w:qFormat/>
    <w:uiPriority w:val="0"/>
    <w:rPr>
      <w:b/>
      <w:bCs/>
      <w:kern w:val="2"/>
      <w:sz w:val="21"/>
      <w:szCs w:val="28"/>
    </w:rPr>
  </w:style>
  <w:style w:type="character" w:customStyle="1" w:styleId="31">
    <w:name w:val="标题 6 字符"/>
    <w:basedOn w:val="22"/>
    <w:link w:val="8"/>
    <w:qFormat/>
    <w:uiPriority w:val="0"/>
    <w:rPr>
      <w:rFonts w:ascii="Cambria" w:hAnsi="Cambria"/>
      <w:b/>
      <w:bCs/>
      <w:kern w:val="2"/>
      <w:sz w:val="24"/>
      <w:szCs w:val="24"/>
    </w:rPr>
  </w:style>
  <w:style w:type="character" w:customStyle="1" w:styleId="32">
    <w:name w:val="页眉 字符"/>
    <w:basedOn w:val="22"/>
    <w:link w:val="1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页脚 字符"/>
    <w:basedOn w:val="22"/>
    <w:link w:val="1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34">
    <w:name w:val="Indent Normal"/>
    <w:basedOn w:val="1"/>
    <w:qFormat/>
    <w:uiPriority w:val="0"/>
    <w:pPr>
      <w:ind w:firstLine="150" w:firstLineChars="150"/>
    </w:pPr>
    <w:rPr>
      <w:sz w:val="24"/>
    </w:rPr>
  </w:style>
  <w:style w:type="character" w:customStyle="1" w:styleId="35">
    <w:name w:val="文档结构图 字符"/>
    <w:basedOn w:val="22"/>
    <w:link w:val="12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character" w:customStyle="1" w:styleId="36">
    <w:name w:val="批注框文本 字符"/>
    <w:basedOn w:val="22"/>
    <w:link w:val="1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37">
    <w:name w:val="List Paragraph"/>
    <w:basedOn w:val="1"/>
    <w:qFormat/>
    <w:uiPriority w:val="34"/>
    <w:pPr>
      <w:ind w:firstLine="420" w:firstLineChars="200"/>
    </w:pPr>
  </w:style>
  <w:style w:type="character" w:customStyle="1" w:styleId="38">
    <w:name w:val="标题 7 字符"/>
    <w:basedOn w:val="22"/>
    <w:link w:val="9"/>
    <w:qFormat/>
    <w:uiPriority w:val="0"/>
    <w:rPr>
      <w:b/>
      <w:bCs/>
      <w:kern w:val="2"/>
      <w:sz w:val="30"/>
      <w:szCs w:val="18"/>
    </w:rPr>
  </w:style>
  <w:style w:type="character" w:customStyle="1" w:styleId="39">
    <w:name w:val="标题 8 字符"/>
    <w:basedOn w:val="22"/>
    <w:link w:val="10"/>
    <w:qFormat/>
    <w:uiPriority w:val="0"/>
    <w:rPr>
      <w:b/>
      <w:bCs/>
      <w:kern w:val="2"/>
      <w:sz w:val="30"/>
      <w:szCs w:val="18"/>
    </w:rPr>
  </w:style>
  <w:style w:type="character" w:customStyle="1" w:styleId="40">
    <w:name w:val="标题 9 字符"/>
    <w:basedOn w:val="22"/>
    <w:link w:val="11"/>
    <w:qFormat/>
    <w:uiPriority w:val="0"/>
    <w:rPr>
      <w:b/>
      <w:bCs/>
      <w:kern w:val="2"/>
      <w:sz w:val="30"/>
      <w:szCs w:val="18"/>
    </w:rPr>
  </w:style>
  <w:style w:type="character" w:customStyle="1" w:styleId="41">
    <w:name w:val="批注文字 字符"/>
    <w:basedOn w:val="22"/>
    <w:link w:val="13"/>
    <w:semiHidden/>
    <w:qFormat/>
    <w:uiPriority w:val="99"/>
    <w:rPr>
      <w:kern w:val="2"/>
      <w:sz w:val="21"/>
      <w:szCs w:val="24"/>
    </w:rPr>
  </w:style>
  <w:style w:type="character" w:customStyle="1" w:styleId="42">
    <w:name w:val="批注主题 字符"/>
    <w:basedOn w:val="41"/>
    <w:link w:val="20"/>
    <w:semiHidden/>
    <w:qFormat/>
    <w:uiPriority w:val="99"/>
    <w:rPr>
      <w:b/>
      <w:bCs/>
      <w:kern w:val="2"/>
      <w:sz w:val="21"/>
      <w:szCs w:val="24"/>
    </w:rPr>
  </w:style>
  <w:style w:type="paragraph" w:customStyle="1" w:styleId="43">
    <w:name w:val="1"/>
    <w:basedOn w:val="1"/>
    <w:qFormat/>
    <w:uiPriority w:val="0"/>
    <w:pPr>
      <w:ind w:firstLine="0" w:firstLineChars="0"/>
    </w:p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2.png"/><Relationship Id="rId98" Type="http://schemas.openxmlformats.org/officeDocument/2006/relationships/image" Target="media/image91.png"/><Relationship Id="rId97" Type="http://schemas.openxmlformats.org/officeDocument/2006/relationships/image" Target="media/image90.png"/><Relationship Id="rId96" Type="http://schemas.openxmlformats.org/officeDocument/2006/relationships/image" Target="media/image89.png"/><Relationship Id="rId95" Type="http://schemas.openxmlformats.org/officeDocument/2006/relationships/image" Target="media/image88.png"/><Relationship Id="rId94" Type="http://schemas.openxmlformats.org/officeDocument/2006/relationships/image" Target="media/image87.png"/><Relationship Id="rId93" Type="http://schemas.openxmlformats.org/officeDocument/2006/relationships/image" Target="media/image86.png"/><Relationship Id="rId92" Type="http://schemas.openxmlformats.org/officeDocument/2006/relationships/image" Target="media/image85.png"/><Relationship Id="rId91" Type="http://schemas.openxmlformats.org/officeDocument/2006/relationships/image" Target="media/image84.png"/><Relationship Id="rId90" Type="http://schemas.openxmlformats.org/officeDocument/2006/relationships/image" Target="media/image83.png"/><Relationship Id="rId9" Type="http://schemas.openxmlformats.org/officeDocument/2006/relationships/image" Target="media/image2.png"/><Relationship Id="rId89" Type="http://schemas.openxmlformats.org/officeDocument/2006/relationships/image" Target="media/image82.png"/><Relationship Id="rId88" Type="http://schemas.openxmlformats.org/officeDocument/2006/relationships/image" Target="media/image81.png"/><Relationship Id="rId87" Type="http://schemas.openxmlformats.org/officeDocument/2006/relationships/image" Target="media/image80.png"/><Relationship Id="rId86" Type="http://schemas.openxmlformats.org/officeDocument/2006/relationships/image" Target="media/image79.png"/><Relationship Id="rId85" Type="http://schemas.openxmlformats.org/officeDocument/2006/relationships/image" Target="media/image78.png"/><Relationship Id="rId84" Type="http://schemas.openxmlformats.org/officeDocument/2006/relationships/image" Target="media/image77.png"/><Relationship Id="rId83" Type="http://schemas.openxmlformats.org/officeDocument/2006/relationships/image" Target="media/image76.png"/><Relationship Id="rId82" Type="http://schemas.openxmlformats.org/officeDocument/2006/relationships/image" Target="media/image75.png"/><Relationship Id="rId81" Type="http://schemas.openxmlformats.org/officeDocument/2006/relationships/image" Target="media/image74.png"/><Relationship Id="rId80" Type="http://schemas.openxmlformats.org/officeDocument/2006/relationships/image" Target="media/image73.png"/><Relationship Id="rId8" Type="http://schemas.openxmlformats.org/officeDocument/2006/relationships/image" Target="media/image1.png"/><Relationship Id="rId79" Type="http://schemas.openxmlformats.org/officeDocument/2006/relationships/image" Target="media/image72.png"/><Relationship Id="rId78" Type="http://schemas.openxmlformats.org/officeDocument/2006/relationships/image" Target="media/image71.png"/><Relationship Id="rId77" Type="http://schemas.openxmlformats.org/officeDocument/2006/relationships/image" Target="media/image70.png"/><Relationship Id="rId76" Type="http://schemas.openxmlformats.org/officeDocument/2006/relationships/image" Target="media/image69.png"/><Relationship Id="rId75" Type="http://schemas.openxmlformats.org/officeDocument/2006/relationships/image" Target="media/image68.png"/><Relationship Id="rId74" Type="http://schemas.openxmlformats.org/officeDocument/2006/relationships/image" Target="media/image67.png"/><Relationship Id="rId73" Type="http://schemas.openxmlformats.org/officeDocument/2006/relationships/image" Target="media/image66.png"/><Relationship Id="rId72" Type="http://schemas.openxmlformats.org/officeDocument/2006/relationships/image" Target="media/image65.png"/><Relationship Id="rId71" Type="http://schemas.openxmlformats.org/officeDocument/2006/relationships/image" Target="media/image64.png"/><Relationship Id="rId70" Type="http://schemas.openxmlformats.org/officeDocument/2006/relationships/image" Target="media/image63.png"/><Relationship Id="rId7" Type="http://schemas.openxmlformats.org/officeDocument/2006/relationships/theme" Target="theme/theme1.xml"/><Relationship Id="rId69" Type="http://schemas.openxmlformats.org/officeDocument/2006/relationships/image" Target="media/image62.png"/><Relationship Id="rId68" Type="http://schemas.openxmlformats.org/officeDocument/2006/relationships/image" Target="media/image61.png"/><Relationship Id="rId67" Type="http://schemas.openxmlformats.org/officeDocument/2006/relationships/image" Target="media/image60.png"/><Relationship Id="rId66" Type="http://schemas.openxmlformats.org/officeDocument/2006/relationships/image" Target="media/image59.png"/><Relationship Id="rId65" Type="http://schemas.openxmlformats.org/officeDocument/2006/relationships/image" Target="media/image58.png"/><Relationship Id="rId64" Type="http://schemas.openxmlformats.org/officeDocument/2006/relationships/image" Target="media/image57.png"/><Relationship Id="rId63" Type="http://schemas.openxmlformats.org/officeDocument/2006/relationships/image" Target="media/image56.png"/><Relationship Id="rId62" Type="http://schemas.openxmlformats.org/officeDocument/2006/relationships/image" Target="media/image55.png"/><Relationship Id="rId61" Type="http://schemas.openxmlformats.org/officeDocument/2006/relationships/image" Target="media/image54.png"/><Relationship Id="rId60" Type="http://schemas.openxmlformats.org/officeDocument/2006/relationships/image" Target="media/image53.png"/><Relationship Id="rId6" Type="http://schemas.openxmlformats.org/officeDocument/2006/relationships/footer" Target="footer2.xml"/><Relationship Id="rId59" Type="http://schemas.openxmlformats.org/officeDocument/2006/relationships/image" Target="media/image52.png"/><Relationship Id="rId58" Type="http://schemas.openxmlformats.org/officeDocument/2006/relationships/image" Target="media/image51.png"/><Relationship Id="rId57" Type="http://schemas.openxmlformats.org/officeDocument/2006/relationships/image" Target="media/image50.png"/><Relationship Id="rId56" Type="http://schemas.openxmlformats.org/officeDocument/2006/relationships/image" Target="media/image49.png"/><Relationship Id="rId55" Type="http://schemas.openxmlformats.org/officeDocument/2006/relationships/image" Target="media/image48.png"/><Relationship Id="rId54" Type="http://schemas.openxmlformats.org/officeDocument/2006/relationships/image" Target="media/image47.png"/><Relationship Id="rId53" Type="http://schemas.openxmlformats.org/officeDocument/2006/relationships/image" Target="media/image46.png"/><Relationship Id="rId52" Type="http://schemas.openxmlformats.org/officeDocument/2006/relationships/image" Target="media/image45.png"/><Relationship Id="rId51" Type="http://schemas.openxmlformats.org/officeDocument/2006/relationships/image" Target="media/image44.png"/><Relationship Id="rId50" Type="http://schemas.openxmlformats.org/officeDocument/2006/relationships/image" Target="media/image43.png"/><Relationship Id="rId5" Type="http://schemas.openxmlformats.org/officeDocument/2006/relationships/footer" Target="footer1.xml"/><Relationship Id="rId49" Type="http://schemas.openxmlformats.org/officeDocument/2006/relationships/image" Target="media/image42.png"/><Relationship Id="rId48" Type="http://schemas.openxmlformats.org/officeDocument/2006/relationships/image" Target="media/image41.png"/><Relationship Id="rId47" Type="http://schemas.openxmlformats.org/officeDocument/2006/relationships/image" Target="media/image40.png"/><Relationship Id="rId46" Type="http://schemas.openxmlformats.org/officeDocument/2006/relationships/image" Target="media/image39.png"/><Relationship Id="rId45" Type="http://schemas.openxmlformats.org/officeDocument/2006/relationships/image" Target="media/image38.png"/><Relationship Id="rId44" Type="http://schemas.openxmlformats.org/officeDocument/2006/relationships/image" Target="media/image37.png"/><Relationship Id="rId43" Type="http://schemas.openxmlformats.org/officeDocument/2006/relationships/image" Target="media/image36.png"/><Relationship Id="rId42" Type="http://schemas.openxmlformats.org/officeDocument/2006/relationships/image" Target="media/image35.png"/><Relationship Id="rId41" Type="http://schemas.openxmlformats.org/officeDocument/2006/relationships/image" Target="media/image34.png"/><Relationship Id="rId40" Type="http://schemas.openxmlformats.org/officeDocument/2006/relationships/image" Target="media/image33.png"/><Relationship Id="rId4" Type="http://schemas.openxmlformats.org/officeDocument/2006/relationships/header" Target="header2.xml"/><Relationship Id="rId39" Type="http://schemas.openxmlformats.org/officeDocument/2006/relationships/image" Target="media/image32.png"/><Relationship Id="rId38" Type="http://schemas.openxmlformats.org/officeDocument/2006/relationships/image" Target="media/image31.png"/><Relationship Id="rId37" Type="http://schemas.openxmlformats.org/officeDocument/2006/relationships/image" Target="media/image30.png"/><Relationship Id="rId36" Type="http://schemas.openxmlformats.org/officeDocument/2006/relationships/image" Target="media/image29.png"/><Relationship Id="rId35" Type="http://schemas.openxmlformats.org/officeDocument/2006/relationships/image" Target="media/image28.png"/><Relationship Id="rId34" Type="http://schemas.openxmlformats.org/officeDocument/2006/relationships/image" Target="media/image27.png"/><Relationship Id="rId336" Type="http://schemas.openxmlformats.org/officeDocument/2006/relationships/fontTable" Target="fontTable.xml"/><Relationship Id="rId335" Type="http://schemas.openxmlformats.org/officeDocument/2006/relationships/customXml" Target="../customXml/item2.xml"/><Relationship Id="rId334" Type="http://schemas.openxmlformats.org/officeDocument/2006/relationships/numbering" Target="numbering.xml"/><Relationship Id="rId333" Type="http://schemas.openxmlformats.org/officeDocument/2006/relationships/customXml" Target="../customXml/item1.xml"/><Relationship Id="rId332" Type="http://schemas.openxmlformats.org/officeDocument/2006/relationships/image" Target="media/image325.png"/><Relationship Id="rId331" Type="http://schemas.openxmlformats.org/officeDocument/2006/relationships/image" Target="media/image324.png"/><Relationship Id="rId330" Type="http://schemas.openxmlformats.org/officeDocument/2006/relationships/image" Target="media/image323.png"/><Relationship Id="rId33" Type="http://schemas.openxmlformats.org/officeDocument/2006/relationships/image" Target="media/image26.png"/><Relationship Id="rId329" Type="http://schemas.openxmlformats.org/officeDocument/2006/relationships/image" Target="media/image322.png"/><Relationship Id="rId328" Type="http://schemas.openxmlformats.org/officeDocument/2006/relationships/image" Target="media/image321.png"/><Relationship Id="rId327" Type="http://schemas.openxmlformats.org/officeDocument/2006/relationships/image" Target="media/image320.png"/><Relationship Id="rId326" Type="http://schemas.openxmlformats.org/officeDocument/2006/relationships/image" Target="media/image319.png"/><Relationship Id="rId325" Type="http://schemas.openxmlformats.org/officeDocument/2006/relationships/image" Target="media/image318.png"/><Relationship Id="rId324" Type="http://schemas.openxmlformats.org/officeDocument/2006/relationships/image" Target="media/image317.png"/><Relationship Id="rId323" Type="http://schemas.openxmlformats.org/officeDocument/2006/relationships/image" Target="media/image316.png"/><Relationship Id="rId322" Type="http://schemas.openxmlformats.org/officeDocument/2006/relationships/image" Target="media/image315.png"/><Relationship Id="rId321" Type="http://schemas.openxmlformats.org/officeDocument/2006/relationships/image" Target="media/image314.png"/><Relationship Id="rId320" Type="http://schemas.openxmlformats.org/officeDocument/2006/relationships/image" Target="media/image313.png"/><Relationship Id="rId32" Type="http://schemas.openxmlformats.org/officeDocument/2006/relationships/image" Target="media/image25.png"/><Relationship Id="rId319" Type="http://schemas.openxmlformats.org/officeDocument/2006/relationships/image" Target="media/image312.png"/><Relationship Id="rId318" Type="http://schemas.openxmlformats.org/officeDocument/2006/relationships/image" Target="media/image311.png"/><Relationship Id="rId317" Type="http://schemas.openxmlformats.org/officeDocument/2006/relationships/image" Target="media/image310.png"/><Relationship Id="rId316" Type="http://schemas.openxmlformats.org/officeDocument/2006/relationships/image" Target="media/image309.png"/><Relationship Id="rId315" Type="http://schemas.openxmlformats.org/officeDocument/2006/relationships/image" Target="media/image308.png"/><Relationship Id="rId314" Type="http://schemas.openxmlformats.org/officeDocument/2006/relationships/image" Target="media/image307.png"/><Relationship Id="rId313" Type="http://schemas.openxmlformats.org/officeDocument/2006/relationships/image" Target="media/image306.png"/><Relationship Id="rId312" Type="http://schemas.openxmlformats.org/officeDocument/2006/relationships/image" Target="media/image305.png"/><Relationship Id="rId311" Type="http://schemas.openxmlformats.org/officeDocument/2006/relationships/image" Target="media/image304.png"/><Relationship Id="rId310" Type="http://schemas.openxmlformats.org/officeDocument/2006/relationships/image" Target="media/image303.png"/><Relationship Id="rId31" Type="http://schemas.openxmlformats.org/officeDocument/2006/relationships/image" Target="media/image24.png"/><Relationship Id="rId309" Type="http://schemas.openxmlformats.org/officeDocument/2006/relationships/image" Target="media/image302.png"/><Relationship Id="rId308" Type="http://schemas.openxmlformats.org/officeDocument/2006/relationships/image" Target="media/image301.png"/><Relationship Id="rId307" Type="http://schemas.openxmlformats.org/officeDocument/2006/relationships/image" Target="media/image300.png"/><Relationship Id="rId306" Type="http://schemas.openxmlformats.org/officeDocument/2006/relationships/image" Target="media/image299.png"/><Relationship Id="rId305" Type="http://schemas.openxmlformats.org/officeDocument/2006/relationships/image" Target="media/image298.png"/><Relationship Id="rId304" Type="http://schemas.openxmlformats.org/officeDocument/2006/relationships/image" Target="media/image297.png"/><Relationship Id="rId303" Type="http://schemas.openxmlformats.org/officeDocument/2006/relationships/image" Target="media/image296.png"/><Relationship Id="rId302" Type="http://schemas.openxmlformats.org/officeDocument/2006/relationships/image" Target="media/image295.png"/><Relationship Id="rId301" Type="http://schemas.openxmlformats.org/officeDocument/2006/relationships/image" Target="media/image294.png"/><Relationship Id="rId300" Type="http://schemas.openxmlformats.org/officeDocument/2006/relationships/image" Target="media/image293.png"/><Relationship Id="rId30" Type="http://schemas.openxmlformats.org/officeDocument/2006/relationships/image" Target="media/image23.png"/><Relationship Id="rId3" Type="http://schemas.openxmlformats.org/officeDocument/2006/relationships/header" Target="header1.xml"/><Relationship Id="rId299" Type="http://schemas.openxmlformats.org/officeDocument/2006/relationships/image" Target="media/image292.png"/><Relationship Id="rId298" Type="http://schemas.openxmlformats.org/officeDocument/2006/relationships/image" Target="media/image291.png"/><Relationship Id="rId297" Type="http://schemas.openxmlformats.org/officeDocument/2006/relationships/image" Target="media/image290.png"/><Relationship Id="rId296" Type="http://schemas.openxmlformats.org/officeDocument/2006/relationships/image" Target="media/image289.png"/><Relationship Id="rId295" Type="http://schemas.openxmlformats.org/officeDocument/2006/relationships/image" Target="media/image288.png"/><Relationship Id="rId294" Type="http://schemas.openxmlformats.org/officeDocument/2006/relationships/image" Target="media/image287.png"/><Relationship Id="rId293" Type="http://schemas.openxmlformats.org/officeDocument/2006/relationships/image" Target="media/image286.png"/><Relationship Id="rId292" Type="http://schemas.openxmlformats.org/officeDocument/2006/relationships/image" Target="media/image285.png"/><Relationship Id="rId291" Type="http://schemas.openxmlformats.org/officeDocument/2006/relationships/image" Target="media/image284.png"/><Relationship Id="rId290" Type="http://schemas.openxmlformats.org/officeDocument/2006/relationships/image" Target="media/image283.png"/><Relationship Id="rId29" Type="http://schemas.openxmlformats.org/officeDocument/2006/relationships/image" Target="media/image22.png"/><Relationship Id="rId289" Type="http://schemas.openxmlformats.org/officeDocument/2006/relationships/image" Target="media/image282.png"/><Relationship Id="rId288" Type="http://schemas.openxmlformats.org/officeDocument/2006/relationships/image" Target="media/image281.png"/><Relationship Id="rId287" Type="http://schemas.openxmlformats.org/officeDocument/2006/relationships/image" Target="media/image280.png"/><Relationship Id="rId286" Type="http://schemas.openxmlformats.org/officeDocument/2006/relationships/image" Target="media/image279.png"/><Relationship Id="rId285" Type="http://schemas.openxmlformats.org/officeDocument/2006/relationships/image" Target="media/image278.png"/><Relationship Id="rId284" Type="http://schemas.openxmlformats.org/officeDocument/2006/relationships/image" Target="media/image277.png"/><Relationship Id="rId283" Type="http://schemas.openxmlformats.org/officeDocument/2006/relationships/image" Target="media/image276.png"/><Relationship Id="rId282" Type="http://schemas.openxmlformats.org/officeDocument/2006/relationships/image" Target="media/image275.png"/><Relationship Id="rId281" Type="http://schemas.openxmlformats.org/officeDocument/2006/relationships/image" Target="media/image274.png"/><Relationship Id="rId280" Type="http://schemas.openxmlformats.org/officeDocument/2006/relationships/image" Target="media/image273.png"/><Relationship Id="rId28" Type="http://schemas.openxmlformats.org/officeDocument/2006/relationships/image" Target="media/image21.png"/><Relationship Id="rId279" Type="http://schemas.openxmlformats.org/officeDocument/2006/relationships/image" Target="media/image272.png"/><Relationship Id="rId278" Type="http://schemas.openxmlformats.org/officeDocument/2006/relationships/image" Target="media/image271.png"/><Relationship Id="rId277" Type="http://schemas.openxmlformats.org/officeDocument/2006/relationships/image" Target="media/image270.png"/><Relationship Id="rId276" Type="http://schemas.openxmlformats.org/officeDocument/2006/relationships/image" Target="media/image269.png"/><Relationship Id="rId275" Type="http://schemas.openxmlformats.org/officeDocument/2006/relationships/image" Target="media/image268.png"/><Relationship Id="rId274" Type="http://schemas.openxmlformats.org/officeDocument/2006/relationships/image" Target="media/image267.png"/><Relationship Id="rId273" Type="http://schemas.openxmlformats.org/officeDocument/2006/relationships/image" Target="media/image266.png"/><Relationship Id="rId272" Type="http://schemas.openxmlformats.org/officeDocument/2006/relationships/image" Target="media/image265.png"/><Relationship Id="rId271" Type="http://schemas.openxmlformats.org/officeDocument/2006/relationships/image" Target="media/image264.png"/><Relationship Id="rId270" Type="http://schemas.openxmlformats.org/officeDocument/2006/relationships/image" Target="media/image263.png"/><Relationship Id="rId27" Type="http://schemas.openxmlformats.org/officeDocument/2006/relationships/image" Target="media/image20.png"/><Relationship Id="rId269" Type="http://schemas.openxmlformats.org/officeDocument/2006/relationships/image" Target="media/image262.png"/><Relationship Id="rId268" Type="http://schemas.openxmlformats.org/officeDocument/2006/relationships/image" Target="media/image261.png"/><Relationship Id="rId267" Type="http://schemas.openxmlformats.org/officeDocument/2006/relationships/image" Target="media/image260.png"/><Relationship Id="rId266" Type="http://schemas.openxmlformats.org/officeDocument/2006/relationships/image" Target="media/image259.png"/><Relationship Id="rId265" Type="http://schemas.openxmlformats.org/officeDocument/2006/relationships/image" Target="media/image258.png"/><Relationship Id="rId264" Type="http://schemas.openxmlformats.org/officeDocument/2006/relationships/image" Target="media/image257.png"/><Relationship Id="rId263" Type="http://schemas.openxmlformats.org/officeDocument/2006/relationships/image" Target="media/image256.png"/><Relationship Id="rId262" Type="http://schemas.openxmlformats.org/officeDocument/2006/relationships/image" Target="media/image255.png"/><Relationship Id="rId261" Type="http://schemas.openxmlformats.org/officeDocument/2006/relationships/image" Target="media/image254.png"/><Relationship Id="rId260" Type="http://schemas.openxmlformats.org/officeDocument/2006/relationships/image" Target="media/image253.png"/><Relationship Id="rId26" Type="http://schemas.openxmlformats.org/officeDocument/2006/relationships/image" Target="media/image19.png"/><Relationship Id="rId259" Type="http://schemas.openxmlformats.org/officeDocument/2006/relationships/image" Target="media/image252.png"/><Relationship Id="rId258" Type="http://schemas.openxmlformats.org/officeDocument/2006/relationships/image" Target="media/image251.png"/><Relationship Id="rId257" Type="http://schemas.openxmlformats.org/officeDocument/2006/relationships/image" Target="media/image250.png"/><Relationship Id="rId256" Type="http://schemas.openxmlformats.org/officeDocument/2006/relationships/image" Target="media/image249.png"/><Relationship Id="rId255" Type="http://schemas.openxmlformats.org/officeDocument/2006/relationships/image" Target="media/image248.png"/><Relationship Id="rId254" Type="http://schemas.openxmlformats.org/officeDocument/2006/relationships/image" Target="media/image247.png"/><Relationship Id="rId253" Type="http://schemas.openxmlformats.org/officeDocument/2006/relationships/image" Target="media/image246.png"/><Relationship Id="rId252" Type="http://schemas.openxmlformats.org/officeDocument/2006/relationships/image" Target="media/image245.png"/><Relationship Id="rId251" Type="http://schemas.openxmlformats.org/officeDocument/2006/relationships/image" Target="media/image244.png"/><Relationship Id="rId250" Type="http://schemas.openxmlformats.org/officeDocument/2006/relationships/image" Target="media/image243.png"/><Relationship Id="rId25" Type="http://schemas.openxmlformats.org/officeDocument/2006/relationships/image" Target="media/image18.png"/><Relationship Id="rId249" Type="http://schemas.openxmlformats.org/officeDocument/2006/relationships/image" Target="media/image242.png"/><Relationship Id="rId248" Type="http://schemas.openxmlformats.org/officeDocument/2006/relationships/image" Target="media/image241.png"/><Relationship Id="rId247" Type="http://schemas.openxmlformats.org/officeDocument/2006/relationships/image" Target="media/image240.png"/><Relationship Id="rId246" Type="http://schemas.openxmlformats.org/officeDocument/2006/relationships/image" Target="media/image239.png"/><Relationship Id="rId245" Type="http://schemas.openxmlformats.org/officeDocument/2006/relationships/image" Target="media/image238.png"/><Relationship Id="rId244" Type="http://schemas.openxmlformats.org/officeDocument/2006/relationships/image" Target="media/image237.png"/><Relationship Id="rId243" Type="http://schemas.openxmlformats.org/officeDocument/2006/relationships/image" Target="media/image236.png"/><Relationship Id="rId242" Type="http://schemas.openxmlformats.org/officeDocument/2006/relationships/image" Target="media/image235.png"/><Relationship Id="rId241" Type="http://schemas.openxmlformats.org/officeDocument/2006/relationships/image" Target="media/image234.png"/><Relationship Id="rId240" Type="http://schemas.openxmlformats.org/officeDocument/2006/relationships/image" Target="media/image233.png"/><Relationship Id="rId24" Type="http://schemas.openxmlformats.org/officeDocument/2006/relationships/image" Target="media/image17.png"/><Relationship Id="rId239" Type="http://schemas.openxmlformats.org/officeDocument/2006/relationships/image" Target="media/image232.png"/><Relationship Id="rId238" Type="http://schemas.openxmlformats.org/officeDocument/2006/relationships/image" Target="media/image231.png"/><Relationship Id="rId237" Type="http://schemas.openxmlformats.org/officeDocument/2006/relationships/image" Target="media/image230.png"/><Relationship Id="rId236" Type="http://schemas.openxmlformats.org/officeDocument/2006/relationships/image" Target="media/image229.png"/><Relationship Id="rId235" Type="http://schemas.openxmlformats.org/officeDocument/2006/relationships/image" Target="media/image228.png"/><Relationship Id="rId234" Type="http://schemas.openxmlformats.org/officeDocument/2006/relationships/image" Target="media/image227.png"/><Relationship Id="rId233" Type="http://schemas.openxmlformats.org/officeDocument/2006/relationships/image" Target="media/image226.png"/><Relationship Id="rId232" Type="http://schemas.openxmlformats.org/officeDocument/2006/relationships/image" Target="media/image225.png"/><Relationship Id="rId231" Type="http://schemas.openxmlformats.org/officeDocument/2006/relationships/image" Target="media/image224.png"/><Relationship Id="rId230" Type="http://schemas.openxmlformats.org/officeDocument/2006/relationships/image" Target="media/image223.png"/><Relationship Id="rId23" Type="http://schemas.openxmlformats.org/officeDocument/2006/relationships/image" Target="media/image16.png"/><Relationship Id="rId229" Type="http://schemas.openxmlformats.org/officeDocument/2006/relationships/image" Target="media/image222.png"/><Relationship Id="rId228" Type="http://schemas.openxmlformats.org/officeDocument/2006/relationships/image" Target="media/image221.png"/><Relationship Id="rId227" Type="http://schemas.openxmlformats.org/officeDocument/2006/relationships/image" Target="media/image220.png"/><Relationship Id="rId226" Type="http://schemas.openxmlformats.org/officeDocument/2006/relationships/image" Target="media/image219.png"/><Relationship Id="rId225" Type="http://schemas.openxmlformats.org/officeDocument/2006/relationships/image" Target="media/image218.png"/><Relationship Id="rId224" Type="http://schemas.openxmlformats.org/officeDocument/2006/relationships/image" Target="media/image217.png"/><Relationship Id="rId223" Type="http://schemas.openxmlformats.org/officeDocument/2006/relationships/image" Target="media/image216.png"/><Relationship Id="rId222" Type="http://schemas.openxmlformats.org/officeDocument/2006/relationships/image" Target="media/image215.png"/><Relationship Id="rId221" Type="http://schemas.openxmlformats.org/officeDocument/2006/relationships/image" Target="media/image214.png"/><Relationship Id="rId220" Type="http://schemas.openxmlformats.org/officeDocument/2006/relationships/image" Target="media/image213.png"/><Relationship Id="rId22" Type="http://schemas.openxmlformats.org/officeDocument/2006/relationships/image" Target="media/image15.png"/><Relationship Id="rId219" Type="http://schemas.openxmlformats.org/officeDocument/2006/relationships/image" Target="media/image212.png"/><Relationship Id="rId218" Type="http://schemas.openxmlformats.org/officeDocument/2006/relationships/image" Target="media/image211.png"/><Relationship Id="rId217" Type="http://schemas.openxmlformats.org/officeDocument/2006/relationships/image" Target="media/image210.png"/><Relationship Id="rId216" Type="http://schemas.openxmlformats.org/officeDocument/2006/relationships/image" Target="media/image209.png"/><Relationship Id="rId215" Type="http://schemas.openxmlformats.org/officeDocument/2006/relationships/image" Target="media/image208.png"/><Relationship Id="rId214" Type="http://schemas.openxmlformats.org/officeDocument/2006/relationships/image" Target="media/image207.png"/><Relationship Id="rId213" Type="http://schemas.openxmlformats.org/officeDocument/2006/relationships/image" Target="media/image206.png"/><Relationship Id="rId212" Type="http://schemas.openxmlformats.org/officeDocument/2006/relationships/image" Target="media/image205.png"/><Relationship Id="rId211" Type="http://schemas.openxmlformats.org/officeDocument/2006/relationships/image" Target="media/image204.png"/><Relationship Id="rId210" Type="http://schemas.openxmlformats.org/officeDocument/2006/relationships/image" Target="media/image203.png"/><Relationship Id="rId21" Type="http://schemas.openxmlformats.org/officeDocument/2006/relationships/image" Target="media/image14.png"/><Relationship Id="rId209" Type="http://schemas.openxmlformats.org/officeDocument/2006/relationships/image" Target="media/image202.png"/><Relationship Id="rId208" Type="http://schemas.openxmlformats.org/officeDocument/2006/relationships/image" Target="media/image201.png"/><Relationship Id="rId207" Type="http://schemas.openxmlformats.org/officeDocument/2006/relationships/image" Target="media/image200.png"/><Relationship Id="rId206" Type="http://schemas.openxmlformats.org/officeDocument/2006/relationships/image" Target="media/image199.png"/><Relationship Id="rId205" Type="http://schemas.openxmlformats.org/officeDocument/2006/relationships/image" Target="media/image198.png"/><Relationship Id="rId204" Type="http://schemas.openxmlformats.org/officeDocument/2006/relationships/image" Target="media/image197.png"/><Relationship Id="rId203" Type="http://schemas.openxmlformats.org/officeDocument/2006/relationships/image" Target="media/image196.png"/><Relationship Id="rId202" Type="http://schemas.openxmlformats.org/officeDocument/2006/relationships/image" Target="media/image195.png"/><Relationship Id="rId201" Type="http://schemas.openxmlformats.org/officeDocument/2006/relationships/image" Target="media/image194.png"/><Relationship Id="rId200" Type="http://schemas.openxmlformats.org/officeDocument/2006/relationships/image" Target="media/image193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9" Type="http://schemas.openxmlformats.org/officeDocument/2006/relationships/image" Target="media/image192.png"/><Relationship Id="rId198" Type="http://schemas.openxmlformats.org/officeDocument/2006/relationships/image" Target="media/image191.png"/><Relationship Id="rId197" Type="http://schemas.openxmlformats.org/officeDocument/2006/relationships/image" Target="media/image190.png"/><Relationship Id="rId196" Type="http://schemas.openxmlformats.org/officeDocument/2006/relationships/image" Target="media/image189.png"/><Relationship Id="rId195" Type="http://schemas.openxmlformats.org/officeDocument/2006/relationships/image" Target="media/image188.png"/><Relationship Id="rId194" Type="http://schemas.openxmlformats.org/officeDocument/2006/relationships/image" Target="media/image187.png"/><Relationship Id="rId193" Type="http://schemas.openxmlformats.org/officeDocument/2006/relationships/image" Target="media/image186.png"/><Relationship Id="rId192" Type="http://schemas.openxmlformats.org/officeDocument/2006/relationships/image" Target="media/image185.png"/><Relationship Id="rId191" Type="http://schemas.openxmlformats.org/officeDocument/2006/relationships/image" Target="media/image184.png"/><Relationship Id="rId190" Type="http://schemas.openxmlformats.org/officeDocument/2006/relationships/image" Target="media/image183.png"/><Relationship Id="rId19" Type="http://schemas.openxmlformats.org/officeDocument/2006/relationships/image" Target="media/image12.png"/><Relationship Id="rId189" Type="http://schemas.openxmlformats.org/officeDocument/2006/relationships/image" Target="media/image182.png"/><Relationship Id="rId188" Type="http://schemas.openxmlformats.org/officeDocument/2006/relationships/image" Target="media/image181.png"/><Relationship Id="rId187" Type="http://schemas.openxmlformats.org/officeDocument/2006/relationships/image" Target="media/image180.png"/><Relationship Id="rId186" Type="http://schemas.openxmlformats.org/officeDocument/2006/relationships/image" Target="media/image179.png"/><Relationship Id="rId185" Type="http://schemas.openxmlformats.org/officeDocument/2006/relationships/image" Target="media/image178.png"/><Relationship Id="rId184" Type="http://schemas.openxmlformats.org/officeDocument/2006/relationships/image" Target="media/image177.png"/><Relationship Id="rId183" Type="http://schemas.openxmlformats.org/officeDocument/2006/relationships/image" Target="media/image176.png"/><Relationship Id="rId182" Type="http://schemas.openxmlformats.org/officeDocument/2006/relationships/image" Target="media/image175.png"/><Relationship Id="rId181" Type="http://schemas.openxmlformats.org/officeDocument/2006/relationships/image" Target="media/image174.png"/><Relationship Id="rId180" Type="http://schemas.openxmlformats.org/officeDocument/2006/relationships/image" Target="media/image173.png"/><Relationship Id="rId18" Type="http://schemas.openxmlformats.org/officeDocument/2006/relationships/image" Target="media/image11.png"/><Relationship Id="rId179" Type="http://schemas.openxmlformats.org/officeDocument/2006/relationships/image" Target="media/image172.png"/><Relationship Id="rId178" Type="http://schemas.openxmlformats.org/officeDocument/2006/relationships/image" Target="media/image171.png"/><Relationship Id="rId177" Type="http://schemas.openxmlformats.org/officeDocument/2006/relationships/image" Target="media/image170.png"/><Relationship Id="rId176" Type="http://schemas.openxmlformats.org/officeDocument/2006/relationships/image" Target="media/image169.png"/><Relationship Id="rId175" Type="http://schemas.openxmlformats.org/officeDocument/2006/relationships/image" Target="media/image168.png"/><Relationship Id="rId174" Type="http://schemas.openxmlformats.org/officeDocument/2006/relationships/image" Target="media/image167.png"/><Relationship Id="rId173" Type="http://schemas.openxmlformats.org/officeDocument/2006/relationships/image" Target="media/image166.png"/><Relationship Id="rId172" Type="http://schemas.openxmlformats.org/officeDocument/2006/relationships/image" Target="media/image165.png"/><Relationship Id="rId171" Type="http://schemas.openxmlformats.org/officeDocument/2006/relationships/image" Target="media/image164.png"/><Relationship Id="rId170" Type="http://schemas.openxmlformats.org/officeDocument/2006/relationships/image" Target="media/image163.png"/><Relationship Id="rId17" Type="http://schemas.openxmlformats.org/officeDocument/2006/relationships/image" Target="media/image10.png"/><Relationship Id="rId169" Type="http://schemas.openxmlformats.org/officeDocument/2006/relationships/image" Target="media/image162.png"/><Relationship Id="rId168" Type="http://schemas.openxmlformats.org/officeDocument/2006/relationships/image" Target="media/image161.png"/><Relationship Id="rId167" Type="http://schemas.openxmlformats.org/officeDocument/2006/relationships/image" Target="media/image160.png"/><Relationship Id="rId166" Type="http://schemas.openxmlformats.org/officeDocument/2006/relationships/image" Target="media/image159.png"/><Relationship Id="rId165" Type="http://schemas.openxmlformats.org/officeDocument/2006/relationships/image" Target="media/image158.png"/><Relationship Id="rId164" Type="http://schemas.openxmlformats.org/officeDocument/2006/relationships/image" Target="media/image157.png"/><Relationship Id="rId163" Type="http://schemas.openxmlformats.org/officeDocument/2006/relationships/image" Target="media/image156.png"/><Relationship Id="rId162" Type="http://schemas.openxmlformats.org/officeDocument/2006/relationships/image" Target="media/image155.png"/><Relationship Id="rId161" Type="http://schemas.openxmlformats.org/officeDocument/2006/relationships/image" Target="media/image154.png"/><Relationship Id="rId160" Type="http://schemas.openxmlformats.org/officeDocument/2006/relationships/image" Target="media/image153.png"/><Relationship Id="rId16" Type="http://schemas.openxmlformats.org/officeDocument/2006/relationships/image" Target="media/image9.png"/><Relationship Id="rId159" Type="http://schemas.openxmlformats.org/officeDocument/2006/relationships/image" Target="media/image152.png"/><Relationship Id="rId158" Type="http://schemas.openxmlformats.org/officeDocument/2006/relationships/image" Target="media/image151.png"/><Relationship Id="rId157" Type="http://schemas.openxmlformats.org/officeDocument/2006/relationships/image" Target="media/image150.png"/><Relationship Id="rId156" Type="http://schemas.openxmlformats.org/officeDocument/2006/relationships/image" Target="media/image149.png"/><Relationship Id="rId155" Type="http://schemas.openxmlformats.org/officeDocument/2006/relationships/image" Target="media/image148.png"/><Relationship Id="rId154" Type="http://schemas.openxmlformats.org/officeDocument/2006/relationships/image" Target="media/image147.png"/><Relationship Id="rId153" Type="http://schemas.openxmlformats.org/officeDocument/2006/relationships/image" Target="media/image146.png"/><Relationship Id="rId152" Type="http://schemas.openxmlformats.org/officeDocument/2006/relationships/image" Target="media/image145.png"/><Relationship Id="rId151" Type="http://schemas.openxmlformats.org/officeDocument/2006/relationships/image" Target="media/image144.png"/><Relationship Id="rId150" Type="http://schemas.openxmlformats.org/officeDocument/2006/relationships/image" Target="media/image143.png"/><Relationship Id="rId15" Type="http://schemas.openxmlformats.org/officeDocument/2006/relationships/image" Target="media/image8.png"/><Relationship Id="rId149" Type="http://schemas.openxmlformats.org/officeDocument/2006/relationships/image" Target="media/image142.png"/><Relationship Id="rId148" Type="http://schemas.openxmlformats.org/officeDocument/2006/relationships/image" Target="media/image141.png"/><Relationship Id="rId147" Type="http://schemas.openxmlformats.org/officeDocument/2006/relationships/image" Target="media/image140.png"/><Relationship Id="rId146" Type="http://schemas.openxmlformats.org/officeDocument/2006/relationships/image" Target="media/image139.png"/><Relationship Id="rId145" Type="http://schemas.openxmlformats.org/officeDocument/2006/relationships/image" Target="media/image138.png"/><Relationship Id="rId144" Type="http://schemas.openxmlformats.org/officeDocument/2006/relationships/image" Target="media/image137.png"/><Relationship Id="rId143" Type="http://schemas.openxmlformats.org/officeDocument/2006/relationships/image" Target="media/image136.png"/><Relationship Id="rId142" Type="http://schemas.openxmlformats.org/officeDocument/2006/relationships/image" Target="media/image135.png"/><Relationship Id="rId141" Type="http://schemas.openxmlformats.org/officeDocument/2006/relationships/image" Target="media/image134.png"/><Relationship Id="rId140" Type="http://schemas.openxmlformats.org/officeDocument/2006/relationships/image" Target="media/image133.png"/><Relationship Id="rId14" Type="http://schemas.openxmlformats.org/officeDocument/2006/relationships/image" Target="media/image7.png"/><Relationship Id="rId139" Type="http://schemas.openxmlformats.org/officeDocument/2006/relationships/image" Target="media/image132.png"/><Relationship Id="rId138" Type="http://schemas.openxmlformats.org/officeDocument/2006/relationships/image" Target="media/image131.png"/><Relationship Id="rId137" Type="http://schemas.openxmlformats.org/officeDocument/2006/relationships/image" Target="media/image130.png"/><Relationship Id="rId136" Type="http://schemas.openxmlformats.org/officeDocument/2006/relationships/image" Target="media/image129.png"/><Relationship Id="rId135" Type="http://schemas.openxmlformats.org/officeDocument/2006/relationships/image" Target="media/image128.png"/><Relationship Id="rId134" Type="http://schemas.openxmlformats.org/officeDocument/2006/relationships/image" Target="media/image127.png"/><Relationship Id="rId133" Type="http://schemas.openxmlformats.org/officeDocument/2006/relationships/image" Target="media/image126.png"/><Relationship Id="rId132" Type="http://schemas.openxmlformats.org/officeDocument/2006/relationships/image" Target="media/image125.png"/><Relationship Id="rId131" Type="http://schemas.openxmlformats.org/officeDocument/2006/relationships/image" Target="media/image124.png"/><Relationship Id="rId130" Type="http://schemas.openxmlformats.org/officeDocument/2006/relationships/image" Target="media/image123.png"/><Relationship Id="rId13" Type="http://schemas.openxmlformats.org/officeDocument/2006/relationships/image" Target="media/image6.png"/><Relationship Id="rId129" Type="http://schemas.openxmlformats.org/officeDocument/2006/relationships/image" Target="media/image122.png"/><Relationship Id="rId128" Type="http://schemas.openxmlformats.org/officeDocument/2006/relationships/image" Target="media/image121.png"/><Relationship Id="rId127" Type="http://schemas.openxmlformats.org/officeDocument/2006/relationships/image" Target="media/image120.png"/><Relationship Id="rId126" Type="http://schemas.openxmlformats.org/officeDocument/2006/relationships/image" Target="media/image119.png"/><Relationship Id="rId125" Type="http://schemas.openxmlformats.org/officeDocument/2006/relationships/image" Target="media/image118.png"/><Relationship Id="rId124" Type="http://schemas.openxmlformats.org/officeDocument/2006/relationships/image" Target="media/image117.png"/><Relationship Id="rId123" Type="http://schemas.openxmlformats.org/officeDocument/2006/relationships/image" Target="media/image116.png"/><Relationship Id="rId122" Type="http://schemas.openxmlformats.org/officeDocument/2006/relationships/image" Target="media/image115.png"/><Relationship Id="rId121" Type="http://schemas.openxmlformats.org/officeDocument/2006/relationships/image" Target="media/image114.png"/><Relationship Id="rId120" Type="http://schemas.openxmlformats.org/officeDocument/2006/relationships/image" Target="media/image113.png"/><Relationship Id="rId12" Type="http://schemas.openxmlformats.org/officeDocument/2006/relationships/image" Target="media/image5.png"/><Relationship Id="rId119" Type="http://schemas.openxmlformats.org/officeDocument/2006/relationships/image" Target="media/image112.png"/><Relationship Id="rId118" Type="http://schemas.openxmlformats.org/officeDocument/2006/relationships/image" Target="media/image111.png"/><Relationship Id="rId117" Type="http://schemas.openxmlformats.org/officeDocument/2006/relationships/image" Target="media/image110.png"/><Relationship Id="rId116" Type="http://schemas.openxmlformats.org/officeDocument/2006/relationships/image" Target="media/image109.png"/><Relationship Id="rId115" Type="http://schemas.openxmlformats.org/officeDocument/2006/relationships/image" Target="media/image108.png"/><Relationship Id="rId114" Type="http://schemas.openxmlformats.org/officeDocument/2006/relationships/image" Target="media/image107.png"/><Relationship Id="rId113" Type="http://schemas.openxmlformats.org/officeDocument/2006/relationships/image" Target="media/image106.png"/><Relationship Id="rId112" Type="http://schemas.openxmlformats.org/officeDocument/2006/relationships/image" Target="media/image105.png"/><Relationship Id="rId111" Type="http://schemas.openxmlformats.org/officeDocument/2006/relationships/image" Target="media/image104.png"/><Relationship Id="rId110" Type="http://schemas.openxmlformats.org/officeDocument/2006/relationships/image" Target="media/image103.png"/><Relationship Id="rId11" Type="http://schemas.openxmlformats.org/officeDocument/2006/relationships/image" Target="media/image4.png"/><Relationship Id="rId109" Type="http://schemas.openxmlformats.org/officeDocument/2006/relationships/image" Target="media/image102.png"/><Relationship Id="rId108" Type="http://schemas.openxmlformats.org/officeDocument/2006/relationships/image" Target="media/image101.png"/><Relationship Id="rId107" Type="http://schemas.openxmlformats.org/officeDocument/2006/relationships/image" Target="media/image100.png"/><Relationship Id="rId106" Type="http://schemas.openxmlformats.org/officeDocument/2006/relationships/image" Target="media/image99.png"/><Relationship Id="rId105" Type="http://schemas.openxmlformats.org/officeDocument/2006/relationships/image" Target="media/image98.png"/><Relationship Id="rId104" Type="http://schemas.openxmlformats.org/officeDocument/2006/relationships/image" Target="media/image97.png"/><Relationship Id="rId103" Type="http://schemas.openxmlformats.org/officeDocument/2006/relationships/image" Target="media/image96.png"/><Relationship Id="rId102" Type="http://schemas.openxmlformats.org/officeDocument/2006/relationships/image" Target="media/image95.png"/><Relationship Id="rId101" Type="http://schemas.openxmlformats.org/officeDocument/2006/relationships/image" Target="media/image94.png"/><Relationship Id="rId100" Type="http://schemas.openxmlformats.org/officeDocument/2006/relationships/image" Target="media/image93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 textRotate="1"/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94E841-EC58-4722-8A25-F0B61FFE580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139</Pages>
  <Words>2324</Words>
  <Characters>2991</Characters>
  <Lines>181</Lines>
  <Paragraphs>51</Paragraphs>
  <TotalTime>4</TotalTime>
  <ScaleCrop>false</ScaleCrop>
  <LinksUpToDate>false</LinksUpToDate>
  <CharactersWithSpaces>3233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2014-05-07T02:25:00Z</dcterms:created>
  <dc:creator>NTKO</dc:creator>
  <cp:lastModifiedBy>NTKO</cp:lastModifiedBy>
  <dcterms:modified xsi:type="dcterms:W3CDTF">2026-09-15T11:27:25Z</dcterms:modified>
  <cp:revision>778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C1F346028BFD4D82B1EA9BE4138E5C17</vt:lpwstr>
  </property>
  <property fmtid="{D5CDD505-2E9C-101B-9397-08002B2CF9AE}" pid="4" name="KSOTemplateDocerSaveRecord">
    <vt:lpwstr>eyJoZGlkIjoiZjdjOGViODE0ZjY1MDg0ODIzZDlkZWU5NDQwMjE3YTUiLCJ1c2VySWQiOiIyMTA4MzkwNzcifQ==</vt:lpwstr>
  </property>
</Properties>
</file>